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6C8" w:rsidRDefault="00502A1B" w:rsidP="005F5B6A">
      <w:pPr>
        <w:spacing w:after="120" w:line="276" w:lineRule="auto"/>
        <w:jc w:val="both"/>
        <w:rPr>
          <w:rFonts w:ascii="Times New Roman" w:hAnsi="Times New Roman" w:cs="Times New Roman"/>
          <w:b/>
          <w:sz w:val="25"/>
          <w:szCs w:val="25"/>
        </w:rPr>
      </w:pPr>
      <w:bookmarkStart w:id="0" w:name="_GoBack"/>
      <w:bookmarkEnd w:id="0"/>
      <w:r>
        <w:rPr>
          <w:rFonts w:ascii="Times New Roman" w:hAnsi="Times New Roman" w:cs="Times New Roman"/>
          <w:b/>
          <w:sz w:val="25"/>
          <w:szCs w:val="25"/>
        </w:rPr>
        <w:t>Misure</w:t>
      </w:r>
      <w:r w:rsidR="008B6B49">
        <w:rPr>
          <w:rFonts w:ascii="Times New Roman" w:hAnsi="Times New Roman" w:cs="Times New Roman"/>
          <w:b/>
          <w:sz w:val="25"/>
          <w:szCs w:val="25"/>
        </w:rPr>
        <w:t xml:space="preserve"> urgenti</w:t>
      </w:r>
      <w:r>
        <w:rPr>
          <w:rFonts w:ascii="Times New Roman" w:hAnsi="Times New Roman" w:cs="Times New Roman"/>
          <w:b/>
          <w:sz w:val="25"/>
          <w:szCs w:val="25"/>
        </w:rPr>
        <w:t xml:space="preserve"> in materia di contenimento e gestion</w:t>
      </w:r>
      <w:r w:rsidR="004B1ADB">
        <w:rPr>
          <w:rFonts w:ascii="Times New Roman" w:hAnsi="Times New Roman" w:cs="Times New Roman"/>
          <w:b/>
          <w:sz w:val="25"/>
          <w:szCs w:val="25"/>
        </w:rPr>
        <w:t>e d</w:t>
      </w:r>
      <w:r w:rsidR="00695431">
        <w:rPr>
          <w:rFonts w:ascii="Times New Roman" w:hAnsi="Times New Roman" w:cs="Times New Roman"/>
          <w:b/>
          <w:sz w:val="25"/>
          <w:szCs w:val="25"/>
        </w:rPr>
        <w:t xml:space="preserve">ell’emergenza epidemiologica </w:t>
      </w:r>
      <w:r w:rsidR="00695431" w:rsidRPr="005844A0">
        <w:rPr>
          <w:rFonts w:ascii="Times New Roman" w:hAnsi="Times New Roman" w:cs="Times New Roman"/>
          <w:b/>
          <w:sz w:val="25"/>
          <w:szCs w:val="25"/>
          <w:highlight w:val="yellow"/>
        </w:rPr>
        <w:t xml:space="preserve">da </w:t>
      </w:r>
      <w:r w:rsidR="00695431" w:rsidRPr="007236C8">
        <w:rPr>
          <w:rFonts w:ascii="Times New Roman" w:hAnsi="Times New Roman" w:cs="Times New Roman"/>
          <w:b/>
          <w:sz w:val="25"/>
          <w:szCs w:val="25"/>
        </w:rPr>
        <w:t>COVID-2019.</w:t>
      </w:r>
    </w:p>
    <w:p w:rsidR="007236C8" w:rsidRDefault="007236C8">
      <w:pPr>
        <w:rPr>
          <w:rFonts w:ascii="Times New Roman" w:hAnsi="Times New Roman" w:cs="Times New Roman"/>
          <w:b/>
          <w:sz w:val="25"/>
          <w:szCs w:val="25"/>
        </w:rPr>
      </w:pPr>
      <w:r>
        <w:rPr>
          <w:rFonts w:ascii="Times New Roman" w:hAnsi="Times New Roman" w:cs="Times New Roman"/>
          <w:b/>
          <w:sz w:val="25"/>
          <w:szCs w:val="25"/>
        </w:rPr>
        <w:br w:type="page"/>
      </w:r>
    </w:p>
    <w:p w:rsidR="00502A1B" w:rsidRPr="007236C8" w:rsidRDefault="00502A1B" w:rsidP="005F5B6A">
      <w:pPr>
        <w:spacing w:after="120" w:line="276" w:lineRule="auto"/>
        <w:jc w:val="both"/>
        <w:rPr>
          <w:rFonts w:ascii="Times New Roman" w:hAnsi="Times New Roman" w:cs="Times New Roman"/>
          <w:b/>
          <w:sz w:val="25"/>
          <w:szCs w:val="25"/>
        </w:rPr>
      </w:pPr>
    </w:p>
    <w:p w:rsidR="003F5AF5" w:rsidRPr="007236C8" w:rsidRDefault="003F5AF5" w:rsidP="000E119A">
      <w:pPr>
        <w:spacing w:after="120" w:line="276" w:lineRule="auto"/>
        <w:rPr>
          <w:rFonts w:ascii="Times New Roman" w:hAnsi="Times New Roman" w:cs="Times New Roman"/>
          <w:sz w:val="25"/>
          <w:szCs w:val="25"/>
        </w:rPr>
      </w:pPr>
    </w:p>
    <w:p w:rsidR="00102100" w:rsidRPr="007236C8" w:rsidRDefault="003F5AF5" w:rsidP="00F34A1A">
      <w:pPr>
        <w:spacing w:after="120" w:line="276" w:lineRule="auto"/>
        <w:rPr>
          <w:rFonts w:ascii="Times New Roman" w:hAnsi="Times New Roman" w:cs="Times New Roman"/>
          <w:sz w:val="25"/>
          <w:szCs w:val="25"/>
        </w:rPr>
      </w:pPr>
      <w:r w:rsidRPr="007236C8">
        <w:rPr>
          <w:rFonts w:ascii="Times New Roman" w:hAnsi="Times New Roman" w:cs="Times New Roman"/>
          <w:sz w:val="25"/>
          <w:szCs w:val="25"/>
        </w:rPr>
        <w:t>Visti gli articoli 77 e 87 della Costituzione;</w:t>
      </w:r>
    </w:p>
    <w:p w:rsidR="00695431" w:rsidRPr="007236C8" w:rsidRDefault="00AE629F" w:rsidP="00EA59C4">
      <w:pPr>
        <w:spacing w:after="120" w:line="276" w:lineRule="auto"/>
        <w:jc w:val="both"/>
        <w:rPr>
          <w:rFonts w:ascii="Times New Roman" w:hAnsi="Times New Roman" w:cs="Times New Roman"/>
          <w:sz w:val="25"/>
          <w:szCs w:val="25"/>
        </w:rPr>
      </w:pPr>
      <w:r w:rsidRPr="007236C8">
        <w:rPr>
          <w:rFonts w:ascii="Times New Roman" w:hAnsi="Times New Roman" w:cs="Times New Roman"/>
          <w:sz w:val="25"/>
          <w:szCs w:val="25"/>
        </w:rPr>
        <w:t>Tenuto conto che l’Organizzazione mondiale della sanità il 30 gennaio 2020 ha dichiarato l’epidemia da COVID-19 un’emergenza di sanità pubblica di rilevanza internazionale;</w:t>
      </w:r>
    </w:p>
    <w:p w:rsidR="00AE629F" w:rsidRPr="007236C8" w:rsidRDefault="00AE629F" w:rsidP="00EA59C4">
      <w:pPr>
        <w:spacing w:after="120" w:line="276" w:lineRule="auto"/>
        <w:jc w:val="both"/>
        <w:rPr>
          <w:rFonts w:ascii="Times New Roman" w:hAnsi="Times New Roman" w:cs="Times New Roman"/>
          <w:sz w:val="25"/>
          <w:szCs w:val="25"/>
        </w:rPr>
      </w:pPr>
      <w:r w:rsidRPr="007236C8">
        <w:rPr>
          <w:rFonts w:ascii="Times New Roman" w:hAnsi="Times New Roman" w:cs="Times New Roman"/>
          <w:sz w:val="25"/>
          <w:szCs w:val="25"/>
        </w:rPr>
        <w:t>Preso atto dell’evolversi della situazione epidemiologica, del carattere particolarmente diffusivo dell’epidemia e dell’incremento dei casi e dei decessi</w:t>
      </w:r>
      <w:r w:rsidR="00EA59C4" w:rsidRPr="007236C8">
        <w:rPr>
          <w:rFonts w:ascii="Times New Roman" w:hAnsi="Times New Roman" w:cs="Times New Roman"/>
          <w:sz w:val="25"/>
          <w:szCs w:val="25"/>
        </w:rPr>
        <w:t xml:space="preserve"> notificati all’ Organizzazione mondiale della sanità</w:t>
      </w:r>
      <w:r w:rsidRPr="007236C8">
        <w:rPr>
          <w:rFonts w:ascii="Times New Roman" w:hAnsi="Times New Roman" w:cs="Times New Roman"/>
          <w:sz w:val="25"/>
          <w:szCs w:val="25"/>
        </w:rPr>
        <w:t>;</w:t>
      </w:r>
    </w:p>
    <w:p w:rsidR="004F6227" w:rsidRPr="003F5AF5" w:rsidRDefault="003F5AF5" w:rsidP="00EA59C4">
      <w:pPr>
        <w:spacing w:after="120" w:line="276" w:lineRule="auto"/>
        <w:jc w:val="both"/>
        <w:rPr>
          <w:rFonts w:ascii="Times New Roman" w:hAnsi="Times New Roman" w:cs="Times New Roman"/>
          <w:sz w:val="25"/>
          <w:szCs w:val="25"/>
        </w:rPr>
      </w:pPr>
      <w:r w:rsidRPr="007236C8">
        <w:rPr>
          <w:rFonts w:ascii="Times New Roman" w:hAnsi="Times New Roman" w:cs="Times New Roman"/>
          <w:sz w:val="25"/>
          <w:szCs w:val="25"/>
        </w:rPr>
        <w:t xml:space="preserve">Ritenuta la straordinaria necessità ed urgenza di emanare disposizioni per contrastare </w:t>
      </w:r>
      <w:r w:rsidR="004F6227" w:rsidRPr="007236C8">
        <w:rPr>
          <w:rFonts w:ascii="Times New Roman" w:hAnsi="Times New Roman" w:cs="Times New Roman"/>
          <w:sz w:val="25"/>
          <w:szCs w:val="25"/>
        </w:rPr>
        <w:t>l’emergenza epidemiologica</w:t>
      </w:r>
      <w:r w:rsidR="00695431" w:rsidRPr="007236C8">
        <w:rPr>
          <w:rFonts w:ascii="Times New Roman" w:hAnsi="Times New Roman" w:cs="Times New Roman"/>
          <w:sz w:val="25"/>
          <w:szCs w:val="25"/>
        </w:rPr>
        <w:t xml:space="preserve"> da COVID-19</w:t>
      </w:r>
      <w:r w:rsidR="00353A6B" w:rsidRPr="007236C8">
        <w:rPr>
          <w:rFonts w:ascii="Times New Roman" w:hAnsi="Times New Roman" w:cs="Times New Roman"/>
          <w:sz w:val="25"/>
          <w:szCs w:val="25"/>
        </w:rPr>
        <w:t xml:space="preserve">, adottando misure di </w:t>
      </w:r>
      <w:r w:rsidR="00BC0639" w:rsidRPr="007236C8">
        <w:rPr>
          <w:rFonts w:ascii="Times New Roman" w:hAnsi="Times New Roman" w:cs="Times New Roman"/>
          <w:sz w:val="25"/>
          <w:szCs w:val="25"/>
        </w:rPr>
        <w:t>contrasto</w:t>
      </w:r>
      <w:r w:rsidR="00FC5B46" w:rsidRPr="007236C8">
        <w:rPr>
          <w:rFonts w:ascii="Times New Roman" w:hAnsi="Times New Roman" w:cs="Times New Roman"/>
          <w:sz w:val="25"/>
          <w:szCs w:val="25"/>
        </w:rPr>
        <w:t xml:space="preserve"> e contenimento</w:t>
      </w:r>
      <w:r w:rsidR="00BC0639" w:rsidRPr="007236C8">
        <w:rPr>
          <w:rFonts w:ascii="Times New Roman" w:hAnsi="Times New Roman" w:cs="Times New Roman"/>
          <w:sz w:val="25"/>
          <w:szCs w:val="25"/>
        </w:rPr>
        <w:t xml:space="preserve"> alla</w:t>
      </w:r>
      <w:r w:rsidR="00353A6B" w:rsidRPr="007236C8">
        <w:rPr>
          <w:rFonts w:ascii="Times New Roman" w:hAnsi="Times New Roman" w:cs="Times New Roman"/>
          <w:sz w:val="25"/>
          <w:szCs w:val="25"/>
        </w:rPr>
        <w:t xml:space="preserve"> diffusione del predetto virus</w:t>
      </w:r>
      <w:r w:rsidRPr="007236C8">
        <w:rPr>
          <w:rFonts w:ascii="Times New Roman" w:hAnsi="Times New Roman" w:cs="Times New Roman"/>
          <w:sz w:val="25"/>
          <w:szCs w:val="25"/>
        </w:rPr>
        <w:t>;</w:t>
      </w:r>
    </w:p>
    <w:p w:rsidR="003F5AF5" w:rsidRPr="003F5AF5" w:rsidRDefault="003F5AF5" w:rsidP="00EA59C4">
      <w:pPr>
        <w:spacing w:after="120" w:line="276" w:lineRule="auto"/>
        <w:jc w:val="both"/>
        <w:rPr>
          <w:rFonts w:ascii="Times New Roman" w:hAnsi="Times New Roman" w:cs="Times New Roman"/>
          <w:sz w:val="25"/>
          <w:szCs w:val="25"/>
        </w:rPr>
      </w:pPr>
      <w:r>
        <w:rPr>
          <w:rFonts w:ascii="Times New Roman" w:hAnsi="Times New Roman" w:cs="Times New Roman"/>
          <w:sz w:val="25"/>
          <w:szCs w:val="25"/>
        </w:rPr>
        <w:t>Vista la</w:t>
      </w:r>
      <w:r w:rsidRPr="003F5AF5">
        <w:rPr>
          <w:rFonts w:ascii="Times New Roman" w:hAnsi="Times New Roman" w:cs="Times New Roman"/>
          <w:sz w:val="25"/>
          <w:szCs w:val="25"/>
        </w:rPr>
        <w:t xml:space="preserve"> deliberazione del Consigl</w:t>
      </w:r>
      <w:r>
        <w:rPr>
          <w:rFonts w:ascii="Times New Roman" w:hAnsi="Times New Roman" w:cs="Times New Roman"/>
          <w:sz w:val="25"/>
          <w:szCs w:val="25"/>
        </w:rPr>
        <w:t xml:space="preserve">io dei Ministri, adottata nella </w:t>
      </w:r>
      <w:r w:rsidRPr="003F5AF5">
        <w:rPr>
          <w:rFonts w:ascii="Times New Roman" w:hAnsi="Times New Roman" w:cs="Times New Roman"/>
          <w:sz w:val="25"/>
          <w:szCs w:val="25"/>
        </w:rPr>
        <w:t xml:space="preserve">riunione del </w:t>
      </w:r>
      <w:r w:rsidR="00291BA5">
        <w:rPr>
          <w:rFonts w:ascii="Times New Roman" w:hAnsi="Times New Roman" w:cs="Times New Roman"/>
          <w:sz w:val="25"/>
          <w:szCs w:val="25"/>
        </w:rPr>
        <w:t>22 febbraio 2020</w:t>
      </w:r>
      <w:r w:rsidRPr="003F5AF5">
        <w:rPr>
          <w:rFonts w:ascii="Times New Roman" w:hAnsi="Times New Roman" w:cs="Times New Roman"/>
          <w:sz w:val="25"/>
          <w:szCs w:val="25"/>
        </w:rPr>
        <w:t>;</w:t>
      </w:r>
    </w:p>
    <w:p w:rsidR="00502A1B" w:rsidRDefault="003F5AF5" w:rsidP="00EA59C4">
      <w:pPr>
        <w:spacing w:after="120" w:line="276" w:lineRule="auto"/>
        <w:jc w:val="both"/>
        <w:rPr>
          <w:rFonts w:ascii="Times New Roman" w:hAnsi="Times New Roman" w:cs="Times New Roman"/>
          <w:sz w:val="25"/>
          <w:szCs w:val="25"/>
        </w:rPr>
      </w:pPr>
      <w:r>
        <w:rPr>
          <w:rFonts w:ascii="Times New Roman" w:hAnsi="Times New Roman" w:cs="Times New Roman"/>
          <w:sz w:val="25"/>
          <w:szCs w:val="25"/>
        </w:rPr>
        <w:t>Sulla</w:t>
      </w:r>
      <w:r w:rsidRPr="003F5AF5">
        <w:rPr>
          <w:rFonts w:ascii="Times New Roman" w:hAnsi="Times New Roman" w:cs="Times New Roman"/>
          <w:sz w:val="25"/>
          <w:szCs w:val="25"/>
        </w:rPr>
        <w:t xml:space="preserve"> pro</w:t>
      </w:r>
      <w:r>
        <w:rPr>
          <w:rFonts w:ascii="Times New Roman" w:hAnsi="Times New Roman" w:cs="Times New Roman"/>
          <w:sz w:val="25"/>
          <w:szCs w:val="25"/>
        </w:rPr>
        <w:t xml:space="preserve">posta del Presidente del Consiglio dei Ministri e del </w:t>
      </w:r>
      <w:r w:rsidRPr="003F5AF5">
        <w:rPr>
          <w:rFonts w:ascii="Times New Roman" w:hAnsi="Times New Roman" w:cs="Times New Roman"/>
          <w:sz w:val="25"/>
          <w:szCs w:val="25"/>
        </w:rPr>
        <w:t xml:space="preserve">Ministro </w:t>
      </w:r>
      <w:r>
        <w:rPr>
          <w:rFonts w:ascii="Times New Roman" w:hAnsi="Times New Roman" w:cs="Times New Roman"/>
          <w:sz w:val="25"/>
          <w:szCs w:val="25"/>
        </w:rPr>
        <w:t>della salute, d</w:t>
      </w:r>
      <w:r w:rsidR="00625F50">
        <w:rPr>
          <w:rFonts w:ascii="Times New Roman" w:hAnsi="Times New Roman" w:cs="Times New Roman"/>
          <w:sz w:val="25"/>
          <w:szCs w:val="25"/>
        </w:rPr>
        <w:t>i concerto con il Ministro dell’</w:t>
      </w:r>
      <w:r>
        <w:rPr>
          <w:rFonts w:ascii="Times New Roman" w:hAnsi="Times New Roman" w:cs="Times New Roman"/>
          <w:sz w:val="25"/>
          <w:szCs w:val="25"/>
        </w:rPr>
        <w:t xml:space="preserve">economia e </w:t>
      </w:r>
      <w:r w:rsidRPr="003F5AF5">
        <w:rPr>
          <w:rFonts w:ascii="Times New Roman" w:hAnsi="Times New Roman" w:cs="Times New Roman"/>
          <w:sz w:val="25"/>
          <w:szCs w:val="25"/>
        </w:rPr>
        <w:t>delle finanze;</w:t>
      </w:r>
    </w:p>
    <w:p w:rsidR="003F5AF5" w:rsidRPr="003F5AF5" w:rsidRDefault="003F5AF5" w:rsidP="000E119A">
      <w:pPr>
        <w:spacing w:after="120" w:line="276" w:lineRule="auto"/>
        <w:rPr>
          <w:rFonts w:ascii="Times New Roman" w:hAnsi="Times New Roman" w:cs="Times New Roman"/>
          <w:sz w:val="25"/>
          <w:szCs w:val="25"/>
        </w:rPr>
      </w:pPr>
    </w:p>
    <w:p w:rsidR="00FB2A50" w:rsidRPr="00BF25DE" w:rsidRDefault="00BF25DE" w:rsidP="000E119A">
      <w:pPr>
        <w:spacing w:after="120" w:line="276" w:lineRule="auto"/>
        <w:jc w:val="center"/>
        <w:rPr>
          <w:rFonts w:ascii="Times New Roman" w:hAnsi="Times New Roman" w:cs="Times New Roman"/>
          <w:sz w:val="25"/>
          <w:szCs w:val="25"/>
        </w:rPr>
      </w:pPr>
      <w:r>
        <w:rPr>
          <w:rFonts w:ascii="Times New Roman" w:hAnsi="Times New Roman" w:cs="Times New Roman"/>
          <w:b/>
          <w:sz w:val="25"/>
          <w:szCs w:val="25"/>
        </w:rPr>
        <w:t>Art. 1</w:t>
      </w:r>
    </w:p>
    <w:p w:rsidR="008E6E4D" w:rsidRPr="007236C8" w:rsidRDefault="006B344C" w:rsidP="000E119A">
      <w:pPr>
        <w:spacing w:line="276" w:lineRule="auto"/>
        <w:jc w:val="center"/>
        <w:rPr>
          <w:rFonts w:ascii="Times New Roman" w:hAnsi="Times New Roman" w:cs="Times New Roman"/>
          <w:b/>
          <w:i/>
          <w:sz w:val="25"/>
          <w:szCs w:val="25"/>
        </w:rPr>
      </w:pPr>
      <w:r w:rsidRPr="00240DF2">
        <w:rPr>
          <w:rFonts w:ascii="Times New Roman" w:hAnsi="Times New Roman" w:cs="Times New Roman"/>
          <w:b/>
          <w:i/>
          <w:sz w:val="25"/>
          <w:szCs w:val="25"/>
        </w:rPr>
        <w:t>(</w:t>
      </w:r>
      <w:r w:rsidR="00BF25DE" w:rsidRPr="00240DF2">
        <w:rPr>
          <w:rFonts w:ascii="Times New Roman" w:hAnsi="Times New Roman" w:cs="Times New Roman"/>
          <w:b/>
          <w:i/>
          <w:sz w:val="25"/>
          <w:szCs w:val="25"/>
        </w:rPr>
        <w:t xml:space="preserve">Misure </w:t>
      </w:r>
      <w:r w:rsidR="00291BA5">
        <w:rPr>
          <w:rFonts w:ascii="Times New Roman" w:hAnsi="Times New Roman" w:cs="Times New Roman"/>
          <w:b/>
          <w:i/>
          <w:sz w:val="25"/>
          <w:szCs w:val="25"/>
        </w:rPr>
        <w:t xml:space="preserve">urgenti </w:t>
      </w:r>
      <w:r w:rsidR="00961D3A">
        <w:rPr>
          <w:rFonts w:ascii="Times New Roman" w:hAnsi="Times New Roman" w:cs="Times New Roman"/>
          <w:b/>
          <w:i/>
          <w:sz w:val="25"/>
          <w:szCs w:val="25"/>
        </w:rPr>
        <w:t xml:space="preserve">per evitare la diffusione </w:t>
      </w:r>
      <w:r w:rsidR="00961D3A" w:rsidRPr="007236C8">
        <w:rPr>
          <w:rFonts w:ascii="Times New Roman" w:hAnsi="Times New Roman" w:cs="Times New Roman"/>
          <w:b/>
          <w:i/>
          <w:sz w:val="25"/>
          <w:szCs w:val="25"/>
        </w:rPr>
        <w:t>del COVID-19</w:t>
      </w:r>
      <w:r w:rsidRPr="007236C8">
        <w:rPr>
          <w:rFonts w:ascii="Times New Roman" w:hAnsi="Times New Roman" w:cs="Times New Roman"/>
          <w:b/>
          <w:i/>
          <w:sz w:val="25"/>
          <w:szCs w:val="25"/>
        </w:rPr>
        <w:t>)</w:t>
      </w:r>
    </w:p>
    <w:p w:rsidR="0026346F" w:rsidRPr="00FE1596" w:rsidRDefault="009F12C2" w:rsidP="000E119A">
      <w:pPr>
        <w:spacing w:after="120" w:line="276" w:lineRule="auto"/>
        <w:jc w:val="both"/>
        <w:rPr>
          <w:rFonts w:ascii="Times New Roman" w:hAnsi="Times New Roman" w:cs="Times New Roman"/>
          <w:sz w:val="25"/>
          <w:szCs w:val="25"/>
        </w:rPr>
      </w:pPr>
      <w:r w:rsidRPr="007236C8">
        <w:rPr>
          <w:rFonts w:ascii="Times New Roman" w:hAnsi="Times New Roman" w:cs="Times New Roman"/>
          <w:sz w:val="25"/>
          <w:szCs w:val="25"/>
        </w:rPr>
        <w:t xml:space="preserve">1. Allo scopo di </w:t>
      </w:r>
      <w:r w:rsidR="005B3BCC" w:rsidRPr="007236C8">
        <w:rPr>
          <w:rFonts w:ascii="Times New Roman" w:hAnsi="Times New Roman" w:cs="Times New Roman"/>
          <w:sz w:val="25"/>
          <w:szCs w:val="25"/>
        </w:rPr>
        <w:t>evitare</w:t>
      </w:r>
      <w:r w:rsidR="00EC7C8F" w:rsidRPr="007236C8">
        <w:rPr>
          <w:rFonts w:ascii="Times New Roman" w:hAnsi="Times New Roman" w:cs="Times New Roman"/>
          <w:sz w:val="25"/>
          <w:szCs w:val="25"/>
        </w:rPr>
        <w:t xml:space="preserve"> il diffondersi </w:t>
      </w:r>
      <w:r w:rsidR="00961D3A" w:rsidRPr="007236C8">
        <w:rPr>
          <w:rFonts w:ascii="Times New Roman" w:hAnsi="Times New Roman" w:cs="Times New Roman"/>
          <w:sz w:val="25"/>
          <w:szCs w:val="25"/>
        </w:rPr>
        <w:t>del COVID-19</w:t>
      </w:r>
      <w:r w:rsidRPr="007236C8">
        <w:rPr>
          <w:rFonts w:ascii="Times New Roman" w:hAnsi="Times New Roman" w:cs="Times New Roman"/>
          <w:sz w:val="25"/>
          <w:szCs w:val="25"/>
        </w:rPr>
        <w:t xml:space="preserve">, nei comuni </w:t>
      </w:r>
      <w:r w:rsidR="00B10FC8" w:rsidRPr="007236C8">
        <w:rPr>
          <w:rFonts w:ascii="Times New Roman" w:hAnsi="Times New Roman" w:cs="Times New Roman"/>
          <w:sz w:val="25"/>
          <w:szCs w:val="25"/>
        </w:rPr>
        <w:t xml:space="preserve">o nelle aree </w:t>
      </w:r>
      <w:r w:rsidR="005B3BCC" w:rsidRPr="007236C8">
        <w:rPr>
          <w:rFonts w:ascii="Times New Roman" w:hAnsi="Times New Roman" w:cs="Times New Roman"/>
          <w:sz w:val="25"/>
          <w:szCs w:val="25"/>
        </w:rPr>
        <w:t>nei quali risulta</w:t>
      </w:r>
      <w:r w:rsidRPr="007236C8">
        <w:rPr>
          <w:rFonts w:ascii="Times New Roman" w:hAnsi="Times New Roman" w:cs="Times New Roman"/>
          <w:sz w:val="25"/>
          <w:szCs w:val="25"/>
        </w:rPr>
        <w:t xml:space="preserve"> positiva almeno una persona per la quale non si conosce la fonte di trasmissione o comunque </w:t>
      </w:r>
      <w:r w:rsidR="00E5594F" w:rsidRPr="007236C8">
        <w:rPr>
          <w:rFonts w:ascii="Times New Roman" w:hAnsi="Times New Roman" w:cs="Times New Roman"/>
          <w:sz w:val="25"/>
          <w:szCs w:val="25"/>
        </w:rPr>
        <w:t xml:space="preserve">nei quali </w:t>
      </w:r>
      <w:r w:rsidRPr="007236C8">
        <w:rPr>
          <w:rFonts w:ascii="Times New Roman" w:hAnsi="Times New Roman" w:cs="Times New Roman"/>
          <w:sz w:val="25"/>
          <w:szCs w:val="25"/>
        </w:rPr>
        <w:t xml:space="preserve">vi </w:t>
      </w:r>
      <w:r w:rsidR="00240DF2" w:rsidRPr="007236C8">
        <w:rPr>
          <w:rFonts w:ascii="Times New Roman" w:hAnsi="Times New Roman" w:cs="Times New Roman"/>
          <w:sz w:val="25"/>
          <w:szCs w:val="25"/>
        </w:rPr>
        <w:t>è</w:t>
      </w:r>
      <w:r w:rsidRPr="007236C8">
        <w:rPr>
          <w:rFonts w:ascii="Times New Roman" w:hAnsi="Times New Roman" w:cs="Times New Roman"/>
          <w:sz w:val="25"/>
          <w:szCs w:val="25"/>
        </w:rPr>
        <w:t xml:space="preserve"> un caso non riconducibile ad una persona proveniente da un’area già </w:t>
      </w:r>
      <w:r w:rsidR="00240DF2" w:rsidRPr="007236C8">
        <w:rPr>
          <w:rFonts w:ascii="Times New Roman" w:hAnsi="Times New Roman" w:cs="Times New Roman"/>
          <w:sz w:val="25"/>
          <w:szCs w:val="25"/>
        </w:rPr>
        <w:t xml:space="preserve">interessata dal contagio </w:t>
      </w:r>
      <w:r w:rsidR="00466AC1" w:rsidRPr="007236C8">
        <w:rPr>
          <w:rFonts w:ascii="Times New Roman" w:hAnsi="Times New Roman" w:cs="Times New Roman"/>
          <w:sz w:val="25"/>
          <w:szCs w:val="25"/>
        </w:rPr>
        <w:t>del menzionato</w:t>
      </w:r>
      <w:r w:rsidR="00240DF2" w:rsidRPr="007236C8">
        <w:rPr>
          <w:rFonts w:ascii="Times New Roman" w:hAnsi="Times New Roman" w:cs="Times New Roman"/>
          <w:sz w:val="25"/>
          <w:szCs w:val="25"/>
        </w:rPr>
        <w:t xml:space="preserve"> virus</w:t>
      </w:r>
      <w:r w:rsidRPr="007236C8">
        <w:rPr>
          <w:rFonts w:ascii="Times New Roman" w:hAnsi="Times New Roman" w:cs="Times New Roman"/>
          <w:sz w:val="25"/>
          <w:szCs w:val="25"/>
        </w:rPr>
        <w:t>, le autorità competenti son</w:t>
      </w:r>
      <w:r w:rsidR="00CB5D62" w:rsidRPr="007236C8">
        <w:rPr>
          <w:rFonts w:ascii="Times New Roman" w:hAnsi="Times New Roman" w:cs="Times New Roman"/>
          <w:sz w:val="25"/>
          <w:szCs w:val="25"/>
        </w:rPr>
        <w:t>o</w:t>
      </w:r>
      <w:r w:rsidR="00CB5D62" w:rsidRPr="00CF6405">
        <w:rPr>
          <w:rFonts w:ascii="Times New Roman" w:hAnsi="Times New Roman" w:cs="Times New Roman"/>
          <w:sz w:val="25"/>
          <w:szCs w:val="25"/>
        </w:rPr>
        <w:t xml:space="preserve"> tenute ad adottare </w:t>
      </w:r>
      <w:r w:rsidR="00CB5D62" w:rsidRPr="00FE1596">
        <w:rPr>
          <w:rFonts w:ascii="Times New Roman" w:hAnsi="Times New Roman" w:cs="Times New Roman"/>
          <w:sz w:val="25"/>
          <w:szCs w:val="25"/>
        </w:rPr>
        <w:t>ogni misura</w:t>
      </w:r>
      <w:r w:rsidRPr="00FE1596">
        <w:rPr>
          <w:rFonts w:ascii="Times New Roman" w:hAnsi="Times New Roman" w:cs="Times New Roman"/>
          <w:sz w:val="25"/>
          <w:szCs w:val="25"/>
        </w:rPr>
        <w:t xml:space="preserve"> di conte</w:t>
      </w:r>
      <w:r w:rsidR="00466AC1" w:rsidRPr="00FE1596">
        <w:rPr>
          <w:rFonts w:ascii="Times New Roman" w:hAnsi="Times New Roman" w:cs="Times New Roman"/>
          <w:sz w:val="25"/>
          <w:szCs w:val="25"/>
        </w:rPr>
        <w:t xml:space="preserve">nimento </w:t>
      </w:r>
      <w:r w:rsidR="00FE3BF1" w:rsidRPr="00FE1596">
        <w:rPr>
          <w:rFonts w:ascii="Times New Roman" w:hAnsi="Times New Roman" w:cs="Times New Roman"/>
          <w:sz w:val="25"/>
          <w:szCs w:val="25"/>
        </w:rPr>
        <w:t xml:space="preserve">e gestione </w:t>
      </w:r>
      <w:r w:rsidR="00466AC1" w:rsidRPr="00FE1596">
        <w:rPr>
          <w:rFonts w:ascii="Times New Roman" w:hAnsi="Times New Roman" w:cs="Times New Roman"/>
          <w:sz w:val="25"/>
          <w:szCs w:val="25"/>
        </w:rPr>
        <w:t>adeguata e proporzionata</w:t>
      </w:r>
      <w:r w:rsidRPr="00FE1596">
        <w:rPr>
          <w:rFonts w:ascii="Times New Roman" w:hAnsi="Times New Roman" w:cs="Times New Roman"/>
          <w:sz w:val="25"/>
          <w:szCs w:val="25"/>
        </w:rPr>
        <w:t xml:space="preserve"> all’evolversi della situazione epidemiologica.</w:t>
      </w:r>
    </w:p>
    <w:p w:rsidR="009F12C2" w:rsidRPr="00FE1596" w:rsidRDefault="009F12C2" w:rsidP="000E119A">
      <w:pPr>
        <w:spacing w:after="120" w:line="276" w:lineRule="auto"/>
        <w:jc w:val="both"/>
        <w:rPr>
          <w:rFonts w:ascii="Times New Roman" w:hAnsi="Times New Roman" w:cs="Times New Roman"/>
          <w:sz w:val="25"/>
          <w:szCs w:val="25"/>
        </w:rPr>
      </w:pPr>
      <w:r w:rsidRPr="00FE1596">
        <w:rPr>
          <w:rFonts w:ascii="Times New Roman" w:hAnsi="Times New Roman" w:cs="Times New Roman"/>
          <w:sz w:val="25"/>
          <w:szCs w:val="25"/>
        </w:rPr>
        <w:t xml:space="preserve">2. Tra le misure di cui al comma 1, </w:t>
      </w:r>
      <w:r w:rsidR="00E77531" w:rsidRPr="00FE1596">
        <w:rPr>
          <w:rFonts w:ascii="Times New Roman" w:hAnsi="Times New Roman" w:cs="Times New Roman"/>
          <w:sz w:val="25"/>
          <w:szCs w:val="25"/>
        </w:rPr>
        <w:t xml:space="preserve">possono essere </w:t>
      </w:r>
      <w:r w:rsidR="00516E7A" w:rsidRPr="00FE1596">
        <w:rPr>
          <w:rFonts w:ascii="Times New Roman" w:hAnsi="Times New Roman" w:cs="Times New Roman"/>
          <w:sz w:val="25"/>
          <w:szCs w:val="25"/>
        </w:rPr>
        <w:t>adottate</w:t>
      </w:r>
      <w:r w:rsidR="006E362C" w:rsidRPr="00FE1596">
        <w:rPr>
          <w:rFonts w:ascii="Times New Roman" w:hAnsi="Times New Roman" w:cs="Times New Roman"/>
          <w:sz w:val="25"/>
          <w:szCs w:val="25"/>
        </w:rPr>
        <w:t xml:space="preserve"> anche</w:t>
      </w:r>
      <w:r w:rsidRPr="00FE1596">
        <w:rPr>
          <w:rFonts w:ascii="Times New Roman" w:hAnsi="Times New Roman" w:cs="Times New Roman"/>
          <w:sz w:val="25"/>
          <w:szCs w:val="25"/>
        </w:rPr>
        <w:t xml:space="preserve"> le seguenti:</w:t>
      </w:r>
    </w:p>
    <w:p w:rsidR="003F3E4A" w:rsidRPr="00FE1596" w:rsidRDefault="00B90844"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d</w:t>
      </w:r>
      <w:r w:rsidR="009373FB" w:rsidRPr="00FE1596">
        <w:rPr>
          <w:rFonts w:ascii="Times New Roman" w:hAnsi="Times New Roman" w:cs="Times New Roman"/>
          <w:sz w:val="25"/>
          <w:szCs w:val="25"/>
        </w:rPr>
        <w:t xml:space="preserve">ivieto di allontanamento dal Comune o </w:t>
      </w:r>
      <w:r w:rsidR="004830B1" w:rsidRPr="00FE1596">
        <w:rPr>
          <w:rFonts w:ascii="Times New Roman" w:hAnsi="Times New Roman" w:cs="Times New Roman"/>
          <w:sz w:val="25"/>
          <w:szCs w:val="25"/>
        </w:rPr>
        <w:t>dall’area interessata</w:t>
      </w:r>
      <w:r w:rsidR="00883FFA" w:rsidRPr="00FE1596">
        <w:rPr>
          <w:rFonts w:ascii="Times New Roman" w:hAnsi="Times New Roman" w:cs="Times New Roman"/>
          <w:sz w:val="25"/>
          <w:szCs w:val="25"/>
        </w:rPr>
        <w:t xml:space="preserve"> da parte di tutti </w:t>
      </w:r>
      <w:r w:rsidR="00240DF2" w:rsidRPr="00FE1596">
        <w:rPr>
          <w:rFonts w:ascii="Times New Roman" w:hAnsi="Times New Roman" w:cs="Times New Roman"/>
          <w:sz w:val="25"/>
          <w:szCs w:val="25"/>
        </w:rPr>
        <w:t>gli individui</w:t>
      </w:r>
      <w:r w:rsidR="00883FFA" w:rsidRPr="00FE1596">
        <w:rPr>
          <w:rFonts w:ascii="Times New Roman" w:hAnsi="Times New Roman" w:cs="Times New Roman"/>
          <w:sz w:val="25"/>
          <w:szCs w:val="25"/>
        </w:rPr>
        <w:t xml:space="preserve"> comunque presenti </w:t>
      </w:r>
      <w:r w:rsidR="00260508" w:rsidRPr="00FE1596">
        <w:rPr>
          <w:rFonts w:ascii="Times New Roman" w:hAnsi="Times New Roman" w:cs="Times New Roman"/>
          <w:sz w:val="25"/>
          <w:szCs w:val="25"/>
        </w:rPr>
        <w:t>nel Comune o nell’area</w:t>
      </w:r>
      <w:r w:rsidR="003F3E4A" w:rsidRPr="00FE1596">
        <w:rPr>
          <w:rFonts w:ascii="Times New Roman" w:hAnsi="Times New Roman" w:cs="Times New Roman"/>
          <w:sz w:val="25"/>
          <w:szCs w:val="25"/>
        </w:rPr>
        <w:t>;</w:t>
      </w:r>
      <w:r w:rsidR="009373FB" w:rsidRPr="00FE1596">
        <w:rPr>
          <w:rFonts w:ascii="Times New Roman" w:hAnsi="Times New Roman" w:cs="Times New Roman"/>
          <w:sz w:val="25"/>
          <w:szCs w:val="25"/>
        </w:rPr>
        <w:t xml:space="preserve"> </w:t>
      </w:r>
    </w:p>
    <w:p w:rsidR="000278E4" w:rsidRPr="00FE1596" w:rsidRDefault="003F3E4A"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d</w:t>
      </w:r>
      <w:r w:rsidR="009373FB" w:rsidRPr="00FE1596">
        <w:rPr>
          <w:rFonts w:ascii="Times New Roman" w:hAnsi="Times New Roman" w:cs="Times New Roman"/>
          <w:sz w:val="25"/>
          <w:szCs w:val="25"/>
        </w:rPr>
        <w:t>ivieto di accesso al</w:t>
      </w:r>
      <w:r w:rsidR="00DF0060" w:rsidRPr="00FE1596">
        <w:rPr>
          <w:rFonts w:ascii="Times New Roman" w:hAnsi="Times New Roman" w:cs="Times New Roman"/>
          <w:sz w:val="25"/>
          <w:szCs w:val="25"/>
        </w:rPr>
        <w:t xml:space="preserve"> Comune o </w:t>
      </w:r>
      <w:r w:rsidR="004830B1" w:rsidRPr="00FE1596">
        <w:rPr>
          <w:rFonts w:ascii="Times New Roman" w:hAnsi="Times New Roman" w:cs="Times New Roman"/>
          <w:sz w:val="25"/>
          <w:szCs w:val="25"/>
        </w:rPr>
        <w:t>all’area interessata</w:t>
      </w:r>
      <w:r w:rsidR="000278E4" w:rsidRPr="00FE1596">
        <w:rPr>
          <w:rFonts w:ascii="Times New Roman" w:hAnsi="Times New Roman" w:cs="Times New Roman"/>
          <w:sz w:val="25"/>
          <w:szCs w:val="25"/>
        </w:rPr>
        <w:t>;</w:t>
      </w:r>
    </w:p>
    <w:p w:rsidR="005147EC" w:rsidRPr="00FE1596" w:rsidRDefault="009B1997"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sospensione di manifestazioni o iniziative di qualsiasi natura, di eventi e di ogni forma di riunione in luogo pubblico o privato, anche di carattere culturale, ludico, sportivo e religioso, anche se svolti in luoghi chiusi aperti al pubblico</w:t>
      </w:r>
      <w:r w:rsidR="009F12C2" w:rsidRPr="00FE1596">
        <w:rPr>
          <w:rFonts w:ascii="Times New Roman" w:hAnsi="Times New Roman" w:cs="Times New Roman"/>
          <w:sz w:val="25"/>
          <w:szCs w:val="25"/>
        </w:rPr>
        <w:t>;</w:t>
      </w:r>
    </w:p>
    <w:p w:rsidR="00EF29E4" w:rsidRPr="00FE1596" w:rsidRDefault="00752CDF"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sospensione de</w:t>
      </w:r>
      <w:r w:rsidR="00EF29E4" w:rsidRPr="00FE1596">
        <w:rPr>
          <w:rFonts w:ascii="Times New Roman" w:hAnsi="Times New Roman" w:cs="Times New Roman"/>
          <w:sz w:val="25"/>
          <w:szCs w:val="25"/>
        </w:rPr>
        <w:t xml:space="preserve">i servizi educativi dell’infanzia e delle scuole di ogni ordine e grado, nonché </w:t>
      </w:r>
      <w:r w:rsidR="009B1997" w:rsidRPr="00FE1596">
        <w:rPr>
          <w:rFonts w:ascii="Times New Roman" w:hAnsi="Times New Roman" w:cs="Times New Roman"/>
          <w:sz w:val="25"/>
          <w:szCs w:val="25"/>
        </w:rPr>
        <w:t>del</w:t>
      </w:r>
      <w:r w:rsidR="00EF29E4" w:rsidRPr="00FE1596">
        <w:rPr>
          <w:rFonts w:ascii="Times New Roman" w:hAnsi="Times New Roman" w:cs="Times New Roman"/>
          <w:sz w:val="25"/>
          <w:szCs w:val="25"/>
        </w:rPr>
        <w:t xml:space="preserve">la frequenza delle attività scolastiche e di formazione superiore, </w:t>
      </w:r>
      <w:r w:rsidR="009A3AF6" w:rsidRPr="00FE1596">
        <w:rPr>
          <w:rFonts w:ascii="Times New Roman" w:hAnsi="Times New Roman" w:cs="Times New Roman"/>
          <w:sz w:val="25"/>
          <w:szCs w:val="25"/>
        </w:rPr>
        <w:t xml:space="preserve">compresa quella universitaria, </w:t>
      </w:r>
      <w:r w:rsidR="00EF29E4" w:rsidRPr="00FE1596">
        <w:rPr>
          <w:rFonts w:ascii="Times New Roman" w:hAnsi="Times New Roman" w:cs="Times New Roman"/>
          <w:sz w:val="25"/>
          <w:szCs w:val="25"/>
        </w:rPr>
        <w:t>salvo le attività formative svolte a distanza;</w:t>
      </w:r>
    </w:p>
    <w:p w:rsidR="009B1997" w:rsidRPr="00FE1596" w:rsidRDefault="009B1997"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sospensione dei servizi di apertura al pubblico dei musei e degli altri istituti e luoghi della cultura di cui all’articolo 101 del codice dei beni culturali e del paesaggio, di cui al decreto legislativo 22 gennaio 2004, n. 42, nonché dell’efficacia delle disposizioni regolamentari sull’accesso libero o gratuito a tali istituti e luoghi;</w:t>
      </w:r>
    </w:p>
    <w:p w:rsidR="00AD736B" w:rsidRPr="00FE1596" w:rsidRDefault="00755B51"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 xml:space="preserve">sospensione dei </w:t>
      </w:r>
      <w:r w:rsidR="00F26FAA" w:rsidRPr="00FE1596">
        <w:rPr>
          <w:rFonts w:ascii="Times New Roman" w:hAnsi="Times New Roman" w:cs="Times New Roman"/>
          <w:sz w:val="25"/>
          <w:szCs w:val="25"/>
        </w:rPr>
        <w:t>viaggi d’istruzione organizzati dalle istituzioni scolastiche del sistema nazionale d’istruzione,</w:t>
      </w:r>
      <w:r w:rsidRPr="00FE1596">
        <w:rPr>
          <w:rFonts w:ascii="Times New Roman" w:hAnsi="Times New Roman" w:cs="Times New Roman"/>
          <w:sz w:val="25"/>
          <w:szCs w:val="25"/>
        </w:rPr>
        <w:t xml:space="preserve"> sia sul territorio nazionale sia all’estero,</w:t>
      </w:r>
      <w:r w:rsidR="00F26FAA" w:rsidRPr="00FE1596">
        <w:rPr>
          <w:rFonts w:ascii="Times New Roman" w:hAnsi="Times New Roman" w:cs="Times New Roman"/>
          <w:sz w:val="25"/>
          <w:szCs w:val="25"/>
        </w:rPr>
        <w:t xml:space="preserve"> trovando applicazione la </w:t>
      </w:r>
      <w:r w:rsidR="00F26FAA" w:rsidRPr="00FE1596">
        <w:rPr>
          <w:rFonts w:ascii="Times New Roman" w:hAnsi="Times New Roman" w:cs="Times New Roman"/>
          <w:sz w:val="25"/>
          <w:szCs w:val="25"/>
        </w:rPr>
        <w:lastRenderedPageBreak/>
        <w:t>disposizione di cui all’articolo 41, comma 4, del decreto legislativo 23 maggio 2011, n. 79</w:t>
      </w:r>
      <w:r w:rsidR="00AD736B" w:rsidRPr="00FE1596">
        <w:rPr>
          <w:rFonts w:ascii="Times New Roman" w:hAnsi="Times New Roman" w:cs="Times New Roman"/>
          <w:sz w:val="25"/>
          <w:szCs w:val="25"/>
        </w:rPr>
        <w:t>;</w:t>
      </w:r>
    </w:p>
    <w:p w:rsidR="001D69CC" w:rsidRPr="00FE1596" w:rsidRDefault="001D69CC" w:rsidP="000E119A">
      <w:pPr>
        <w:pStyle w:val="Paragrafoelenco"/>
        <w:numPr>
          <w:ilvl w:val="0"/>
          <w:numId w:val="5"/>
        </w:numPr>
        <w:spacing w:after="60" w:line="276" w:lineRule="auto"/>
        <w:ind w:left="714" w:hanging="357"/>
        <w:contextualSpacing w:val="0"/>
        <w:jc w:val="both"/>
        <w:rPr>
          <w:rFonts w:ascii="Times New Roman" w:hAnsi="Times New Roman" w:cs="Times New Roman"/>
          <w:strike/>
          <w:sz w:val="25"/>
          <w:szCs w:val="25"/>
          <w:highlight w:val="yellow"/>
        </w:rPr>
      </w:pPr>
      <w:r w:rsidRPr="00FE1596">
        <w:rPr>
          <w:rFonts w:ascii="Times New Roman" w:hAnsi="Times New Roman" w:cs="Times New Roman"/>
          <w:sz w:val="25"/>
          <w:szCs w:val="25"/>
        </w:rPr>
        <w:t xml:space="preserve">sospensione delle </w:t>
      </w:r>
      <w:r w:rsidR="00C61CA4" w:rsidRPr="00FE1596">
        <w:rPr>
          <w:rFonts w:ascii="Times New Roman" w:hAnsi="Times New Roman" w:cs="Times New Roman"/>
          <w:sz w:val="25"/>
          <w:szCs w:val="25"/>
        </w:rPr>
        <w:t>procedure concorsuali</w:t>
      </w:r>
      <w:r w:rsidR="00755B51" w:rsidRPr="00FE1596">
        <w:rPr>
          <w:rFonts w:ascii="Times New Roman" w:hAnsi="Times New Roman" w:cs="Times New Roman"/>
          <w:sz w:val="25"/>
          <w:szCs w:val="25"/>
        </w:rPr>
        <w:t>;</w:t>
      </w:r>
    </w:p>
    <w:p w:rsidR="00C2733F" w:rsidRPr="00FE1596" w:rsidRDefault="00C2733F"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 xml:space="preserve">applicazione della misura della quarantena con sorveglianza attiva </w:t>
      </w:r>
      <w:r w:rsidR="008A6013" w:rsidRPr="00FE1596">
        <w:rPr>
          <w:rFonts w:ascii="Times New Roman" w:hAnsi="Times New Roman" w:cs="Times New Roman"/>
          <w:sz w:val="25"/>
          <w:szCs w:val="25"/>
        </w:rPr>
        <w:t>a</w:t>
      </w:r>
      <w:r w:rsidRPr="00FE1596">
        <w:rPr>
          <w:rFonts w:ascii="Times New Roman" w:hAnsi="Times New Roman" w:cs="Times New Roman"/>
          <w:sz w:val="25"/>
          <w:szCs w:val="25"/>
        </w:rPr>
        <w:t xml:space="preserve">gli individui che </w:t>
      </w:r>
      <w:r w:rsidR="008C0F6D" w:rsidRPr="00FE1596">
        <w:rPr>
          <w:rFonts w:ascii="Times New Roman" w:hAnsi="Times New Roman" w:cs="Times New Roman"/>
          <w:sz w:val="25"/>
          <w:szCs w:val="25"/>
        </w:rPr>
        <w:t>hanno</w:t>
      </w:r>
      <w:r w:rsidRPr="00FE1596">
        <w:rPr>
          <w:rFonts w:ascii="Times New Roman" w:hAnsi="Times New Roman" w:cs="Times New Roman"/>
          <w:sz w:val="25"/>
          <w:szCs w:val="25"/>
        </w:rPr>
        <w:t xml:space="preserve"> avuto contatti stretti con casi confermati di malattia infettiva diffusiva;</w:t>
      </w:r>
    </w:p>
    <w:p w:rsidR="00C2733F" w:rsidRPr="00FE1596" w:rsidRDefault="00C2415F"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previsione del</w:t>
      </w:r>
      <w:r w:rsidR="00C2733F" w:rsidRPr="00FE1596">
        <w:rPr>
          <w:rFonts w:ascii="Times New Roman" w:hAnsi="Times New Roman" w:cs="Times New Roman"/>
          <w:sz w:val="25"/>
          <w:szCs w:val="25"/>
        </w:rPr>
        <w:t xml:space="preserve">l’obbligo da parte degli individui che </w:t>
      </w:r>
      <w:r w:rsidR="008C0F6D" w:rsidRPr="00FE1596">
        <w:rPr>
          <w:rFonts w:ascii="Times New Roman" w:hAnsi="Times New Roman" w:cs="Times New Roman"/>
          <w:sz w:val="25"/>
          <w:szCs w:val="25"/>
        </w:rPr>
        <w:t>hanno</w:t>
      </w:r>
      <w:r w:rsidR="00C2733F" w:rsidRPr="00FE1596">
        <w:rPr>
          <w:rFonts w:ascii="Times New Roman" w:hAnsi="Times New Roman" w:cs="Times New Roman"/>
          <w:sz w:val="25"/>
          <w:szCs w:val="25"/>
        </w:rPr>
        <w:t xml:space="preserve"> fatto ingresso in Italia da zone a rischio epidemiologico, come identificate dall’Organizzazione mondiale della sanità, di comunicare tale circostanza al Dipartimento di prevenzione dell’azienda sanitaria competent</w:t>
      </w:r>
      <w:r w:rsidR="008C0F6D" w:rsidRPr="00FE1596">
        <w:rPr>
          <w:rFonts w:ascii="Times New Roman" w:hAnsi="Times New Roman" w:cs="Times New Roman"/>
          <w:sz w:val="25"/>
          <w:szCs w:val="25"/>
        </w:rPr>
        <w:t>e per territorio, che provvede</w:t>
      </w:r>
      <w:r w:rsidR="00C2733F" w:rsidRPr="00FE1596">
        <w:rPr>
          <w:rFonts w:ascii="Times New Roman" w:hAnsi="Times New Roman" w:cs="Times New Roman"/>
          <w:sz w:val="25"/>
          <w:szCs w:val="25"/>
        </w:rPr>
        <w:t xml:space="preserve"> a comunicarlo all’autorità sanitaria competente per l’adozione della misura di permanenza domiciliare fiduciaria con sorveglianza attiva;</w:t>
      </w:r>
    </w:p>
    <w:p w:rsidR="00921592" w:rsidRPr="00FE1596" w:rsidRDefault="00EF29E4"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 xml:space="preserve">chiusura di tutte le attività commerciali, </w:t>
      </w:r>
      <w:r w:rsidR="00DC7C31" w:rsidRPr="00FE1596">
        <w:rPr>
          <w:rFonts w:ascii="Times New Roman" w:hAnsi="Times New Roman" w:cs="Times New Roman"/>
          <w:sz w:val="25"/>
          <w:szCs w:val="25"/>
        </w:rPr>
        <w:t>esclusi gli esercizi commerciali per l’acquisto dei beni di prima necessità</w:t>
      </w:r>
      <w:r w:rsidR="00921592" w:rsidRPr="00FE1596">
        <w:rPr>
          <w:rFonts w:ascii="Times New Roman" w:hAnsi="Times New Roman" w:cs="Times New Roman"/>
          <w:sz w:val="25"/>
          <w:szCs w:val="25"/>
        </w:rPr>
        <w:t xml:space="preserve"> </w:t>
      </w:r>
    </w:p>
    <w:p w:rsidR="00EF29E4" w:rsidRPr="00FE1596" w:rsidRDefault="00DC7C31"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 xml:space="preserve"> </w:t>
      </w:r>
      <w:r w:rsidR="00921592" w:rsidRPr="00FE1596">
        <w:rPr>
          <w:rFonts w:ascii="Times New Roman" w:hAnsi="Times New Roman" w:cs="Times New Roman"/>
          <w:sz w:val="25"/>
          <w:szCs w:val="25"/>
        </w:rPr>
        <w:t xml:space="preserve">chiusura o limitazione dell’attività degli uffici pubblici, degli esercenti </w:t>
      </w:r>
      <w:r w:rsidRPr="00FE1596">
        <w:rPr>
          <w:rFonts w:ascii="Times New Roman" w:hAnsi="Times New Roman" w:cs="Times New Roman"/>
          <w:sz w:val="25"/>
          <w:szCs w:val="25"/>
        </w:rPr>
        <w:t xml:space="preserve">attività </w:t>
      </w:r>
      <w:r w:rsidR="00EF29E4" w:rsidRPr="00FE1596">
        <w:rPr>
          <w:rFonts w:ascii="Times New Roman" w:hAnsi="Times New Roman" w:cs="Times New Roman"/>
          <w:sz w:val="25"/>
          <w:szCs w:val="25"/>
        </w:rPr>
        <w:t>di pubblica utilità e servizi pubblici essenziali di cui agli articoli 1 e 2 della legge 12 giugno 1990, 146</w:t>
      </w:r>
      <w:r w:rsidR="00CA5DE5" w:rsidRPr="00FE1596">
        <w:rPr>
          <w:rFonts w:ascii="Times New Roman" w:hAnsi="Times New Roman" w:cs="Times New Roman"/>
          <w:sz w:val="25"/>
          <w:szCs w:val="25"/>
        </w:rPr>
        <w:t>,</w:t>
      </w:r>
      <w:r w:rsidRPr="00FE1596">
        <w:rPr>
          <w:rFonts w:ascii="Times New Roman" w:hAnsi="Times New Roman" w:cs="Times New Roman"/>
          <w:sz w:val="25"/>
          <w:szCs w:val="25"/>
        </w:rPr>
        <w:t xml:space="preserve"> specificamente individuati</w:t>
      </w:r>
      <w:r w:rsidR="00FA1FA0" w:rsidRPr="00FE1596">
        <w:rPr>
          <w:rFonts w:ascii="Times New Roman" w:hAnsi="Times New Roman" w:cs="Times New Roman"/>
          <w:sz w:val="25"/>
          <w:szCs w:val="25"/>
        </w:rPr>
        <w:t>;</w:t>
      </w:r>
    </w:p>
    <w:p w:rsidR="00FA1FA0" w:rsidRPr="00FE1596" w:rsidRDefault="00FA1FA0" w:rsidP="000E119A">
      <w:pPr>
        <w:pStyle w:val="Paragrafoelenco"/>
        <w:numPr>
          <w:ilvl w:val="0"/>
          <w:numId w:val="5"/>
        </w:numPr>
        <w:spacing w:after="60" w:line="276" w:lineRule="auto"/>
        <w:ind w:left="714" w:hanging="357"/>
        <w:contextualSpacing w:val="0"/>
        <w:jc w:val="both"/>
        <w:rPr>
          <w:rFonts w:ascii="Times New Roman" w:hAnsi="Times New Roman" w:cs="Times New Roman"/>
          <w:sz w:val="25"/>
          <w:szCs w:val="25"/>
        </w:rPr>
      </w:pPr>
      <w:r w:rsidRPr="00FE1596">
        <w:rPr>
          <w:rFonts w:ascii="Times New Roman" w:hAnsi="Times New Roman" w:cs="Times New Roman"/>
          <w:sz w:val="25"/>
          <w:szCs w:val="25"/>
        </w:rPr>
        <w:t>previsione che l’accesso ai servizi pubblici essenziali e agli esercizi commerciali per l’acquisto di beni di prima necessità sia condizionato all’utilizzo di dispositivi di protezione individuale</w:t>
      </w:r>
      <w:r w:rsidR="009A3AF6" w:rsidRPr="00FE1596">
        <w:rPr>
          <w:rFonts w:ascii="Times New Roman" w:hAnsi="Times New Roman" w:cs="Times New Roman"/>
          <w:sz w:val="25"/>
          <w:szCs w:val="25"/>
        </w:rPr>
        <w:t xml:space="preserve"> o all’adozione di particolari misure di cautela</w:t>
      </w:r>
      <w:r w:rsidR="00C75246" w:rsidRPr="00FE1596">
        <w:rPr>
          <w:rFonts w:ascii="Times New Roman" w:hAnsi="Times New Roman" w:cs="Times New Roman"/>
          <w:sz w:val="25"/>
          <w:szCs w:val="25"/>
        </w:rPr>
        <w:t xml:space="preserve"> individuate </w:t>
      </w:r>
      <w:r w:rsidR="00286E27" w:rsidRPr="00FE1596">
        <w:rPr>
          <w:rFonts w:ascii="Times New Roman" w:hAnsi="Times New Roman" w:cs="Times New Roman"/>
          <w:sz w:val="25"/>
          <w:szCs w:val="25"/>
        </w:rPr>
        <w:t>dall’autorità competente</w:t>
      </w:r>
      <w:r w:rsidRPr="00FE1596">
        <w:rPr>
          <w:rFonts w:ascii="Times New Roman" w:hAnsi="Times New Roman" w:cs="Times New Roman"/>
          <w:sz w:val="25"/>
          <w:szCs w:val="25"/>
        </w:rPr>
        <w:t>;</w:t>
      </w:r>
    </w:p>
    <w:p w:rsidR="00DE18D8" w:rsidRPr="00FE1596" w:rsidRDefault="00DE18D8" w:rsidP="000E119A">
      <w:pPr>
        <w:pStyle w:val="Paragrafoelenco"/>
        <w:numPr>
          <w:ilvl w:val="0"/>
          <w:numId w:val="5"/>
        </w:numPr>
        <w:spacing w:after="60" w:line="276" w:lineRule="auto"/>
        <w:contextualSpacing w:val="0"/>
        <w:jc w:val="both"/>
        <w:rPr>
          <w:rFonts w:ascii="Times New Roman" w:hAnsi="Times New Roman" w:cs="Times New Roman"/>
          <w:sz w:val="25"/>
          <w:szCs w:val="25"/>
        </w:rPr>
      </w:pPr>
      <w:r w:rsidRPr="00FE1596">
        <w:rPr>
          <w:rFonts w:ascii="Times New Roman" w:hAnsi="Times New Roman" w:cs="Times New Roman"/>
          <w:sz w:val="25"/>
          <w:szCs w:val="25"/>
        </w:rPr>
        <w:t>limitazione</w:t>
      </w:r>
      <w:r w:rsidR="004D67D5" w:rsidRPr="00FE1596">
        <w:rPr>
          <w:rFonts w:ascii="Times New Roman" w:hAnsi="Times New Roman" w:cs="Times New Roman"/>
          <w:sz w:val="25"/>
          <w:szCs w:val="25"/>
        </w:rPr>
        <w:t xml:space="preserve"> all’accesso </w:t>
      </w:r>
      <w:r w:rsidRPr="00FE1596">
        <w:rPr>
          <w:rFonts w:ascii="Times New Roman" w:hAnsi="Times New Roman" w:cs="Times New Roman"/>
          <w:sz w:val="25"/>
          <w:szCs w:val="25"/>
        </w:rPr>
        <w:t>o sospensione dei servizi del trasporto di merci e di perso</w:t>
      </w:r>
      <w:r w:rsidR="00107A00" w:rsidRPr="00FE1596">
        <w:rPr>
          <w:rFonts w:ascii="Times New Roman" w:hAnsi="Times New Roman" w:cs="Times New Roman"/>
          <w:sz w:val="25"/>
          <w:szCs w:val="25"/>
        </w:rPr>
        <w:t>ne terrestre, aereo, ferroviario, marittimo e nelle acque</w:t>
      </w:r>
      <w:r w:rsidR="0076072A" w:rsidRPr="00FE1596">
        <w:rPr>
          <w:rFonts w:ascii="Times New Roman" w:hAnsi="Times New Roman" w:cs="Times New Roman"/>
          <w:sz w:val="25"/>
          <w:szCs w:val="25"/>
        </w:rPr>
        <w:t xml:space="preserve"> interne, </w:t>
      </w:r>
      <w:r w:rsidRPr="00FE1596">
        <w:rPr>
          <w:rFonts w:ascii="Times New Roman" w:hAnsi="Times New Roman" w:cs="Times New Roman"/>
          <w:sz w:val="25"/>
          <w:szCs w:val="25"/>
        </w:rPr>
        <w:t>su rete nazionale</w:t>
      </w:r>
      <w:r w:rsidR="00107A00" w:rsidRPr="00FE1596">
        <w:rPr>
          <w:rFonts w:ascii="Times New Roman" w:hAnsi="Times New Roman" w:cs="Times New Roman"/>
          <w:sz w:val="25"/>
          <w:szCs w:val="25"/>
        </w:rPr>
        <w:t>,</w:t>
      </w:r>
      <w:r w:rsidRPr="00FE1596">
        <w:rPr>
          <w:rFonts w:ascii="Times New Roman" w:hAnsi="Times New Roman" w:cs="Times New Roman"/>
          <w:sz w:val="25"/>
          <w:szCs w:val="25"/>
        </w:rPr>
        <w:t xml:space="preserve"> </w:t>
      </w:r>
      <w:r w:rsidR="00107A00" w:rsidRPr="00FE1596">
        <w:rPr>
          <w:rFonts w:ascii="Times New Roman" w:hAnsi="Times New Roman" w:cs="Times New Roman"/>
          <w:sz w:val="25"/>
          <w:szCs w:val="25"/>
        </w:rPr>
        <w:t>nonché</w:t>
      </w:r>
      <w:r w:rsidRPr="00FE1596">
        <w:rPr>
          <w:rFonts w:ascii="Times New Roman" w:hAnsi="Times New Roman" w:cs="Times New Roman"/>
          <w:sz w:val="25"/>
          <w:szCs w:val="25"/>
        </w:rPr>
        <w:t xml:space="preserve"> di trasporto pubblico locale,</w:t>
      </w:r>
      <w:r w:rsidR="00107A00" w:rsidRPr="00FE1596">
        <w:rPr>
          <w:rFonts w:ascii="Times New Roman" w:hAnsi="Times New Roman" w:cs="Times New Roman"/>
          <w:sz w:val="25"/>
          <w:szCs w:val="25"/>
        </w:rPr>
        <w:t xml:space="preserve"> anche non di linea</w:t>
      </w:r>
      <w:r w:rsidR="004D67D5" w:rsidRPr="00FE1596">
        <w:rPr>
          <w:rFonts w:ascii="Times New Roman" w:hAnsi="Times New Roman" w:cs="Times New Roman"/>
          <w:sz w:val="25"/>
          <w:szCs w:val="25"/>
        </w:rPr>
        <w:t>, salvo specifiche deroghe previste dai provvedimenti di cui all’articolo 3</w:t>
      </w:r>
      <w:r w:rsidRPr="00FE1596">
        <w:rPr>
          <w:rFonts w:ascii="Times New Roman" w:hAnsi="Times New Roman" w:cs="Times New Roman"/>
          <w:sz w:val="25"/>
          <w:szCs w:val="25"/>
        </w:rPr>
        <w:t>;</w:t>
      </w:r>
    </w:p>
    <w:p w:rsidR="009F12C2" w:rsidRPr="00FE1596" w:rsidRDefault="005F1E11" w:rsidP="000E119A">
      <w:pPr>
        <w:pStyle w:val="Paragrafoelenco"/>
        <w:numPr>
          <w:ilvl w:val="0"/>
          <w:numId w:val="5"/>
        </w:numPr>
        <w:spacing w:after="60" w:line="276" w:lineRule="auto"/>
        <w:contextualSpacing w:val="0"/>
        <w:jc w:val="both"/>
        <w:rPr>
          <w:rFonts w:ascii="Times New Roman" w:hAnsi="Times New Roman" w:cs="Times New Roman"/>
          <w:sz w:val="25"/>
          <w:szCs w:val="25"/>
        </w:rPr>
      </w:pPr>
      <w:r w:rsidRPr="00FE1596">
        <w:rPr>
          <w:rFonts w:ascii="Times New Roman" w:hAnsi="Times New Roman" w:cs="Times New Roman"/>
          <w:sz w:val="25"/>
          <w:szCs w:val="25"/>
        </w:rPr>
        <w:t>sospensione delle attività lavorative</w:t>
      </w:r>
      <w:r w:rsidR="00A87B29" w:rsidRPr="00FE1596">
        <w:rPr>
          <w:rFonts w:ascii="Times New Roman" w:hAnsi="Times New Roman" w:cs="Times New Roman"/>
          <w:sz w:val="25"/>
          <w:szCs w:val="25"/>
        </w:rPr>
        <w:t xml:space="preserve"> per le imprese</w:t>
      </w:r>
      <w:r w:rsidR="0035249F" w:rsidRPr="00FE1596">
        <w:rPr>
          <w:rFonts w:ascii="Times New Roman" w:hAnsi="Times New Roman" w:cs="Times New Roman"/>
          <w:sz w:val="25"/>
          <w:szCs w:val="25"/>
        </w:rPr>
        <w:t>, a</w:t>
      </w:r>
      <w:r w:rsidRPr="00FE1596">
        <w:rPr>
          <w:rFonts w:ascii="Times New Roman" w:hAnsi="Times New Roman" w:cs="Times New Roman"/>
          <w:sz w:val="25"/>
          <w:szCs w:val="25"/>
        </w:rPr>
        <w:t xml:space="preserve"> esclusione di quelle che erogano servizi essenziali</w:t>
      </w:r>
      <w:r w:rsidR="007D4755" w:rsidRPr="00FE1596">
        <w:rPr>
          <w:rFonts w:ascii="Times New Roman" w:hAnsi="Times New Roman" w:cs="Times New Roman"/>
          <w:sz w:val="25"/>
          <w:szCs w:val="25"/>
        </w:rPr>
        <w:t xml:space="preserve"> e di pubblica utilità</w:t>
      </w:r>
      <w:r w:rsidR="002C3E0E" w:rsidRPr="00FE1596">
        <w:rPr>
          <w:rFonts w:ascii="Times New Roman" w:hAnsi="Times New Roman" w:cs="Times New Roman"/>
          <w:sz w:val="25"/>
          <w:szCs w:val="25"/>
        </w:rPr>
        <w:t xml:space="preserve"> </w:t>
      </w:r>
      <w:r w:rsidRPr="00FE1596">
        <w:rPr>
          <w:rFonts w:ascii="Times New Roman" w:hAnsi="Times New Roman" w:cs="Times New Roman"/>
          <w:sz w:val="25"/>
          <w:szCs w:val="25"/>
        </w:rPr>
        <w:t xml:space="preserve">e di quelle che possono essere </w:t>
      </w:r>
      <w:r w:rsidR="00E150BC" w:rsidRPr="00FE1596">
        <w:rPr>
          <w:rFonts w:ascii="Times New Roman" w:hAnsi="Times New Roman" w:cs="Times New Roman"/>
          <w:sz w:val="25"/>
          <w:szCs w:val="25"/>
        </w:rPr>
        <w:t xml:space="preserve">svolte </w:t>
      </w:r>
      <w:r w:rsidRPr="00FE1596">
        <w:rPr>
          <w:rFonts w:ascii="Times New Roman" w:hAnsi="Times New Roman" w:cs="Times New Roman"/>
          <w:sz w:val="25"/>
          <w:szCs w:val="25"/>
        </w:rPr>
        <w:t>in modalità domiciliare</w:t>
      </w:r>
      <w:r w:rsidR="00A87B29" w:rsidRPr="00FE1596">
        <w:rPr>
          <w:rFonts w:ascii="Times New Roman" w:hAnsi="Times New Roman" w:cs="Times New Roman"/>
          <w:sz w:val="25"/>
          <w:szCs w:val="25"/>
        </w:rPr>
        <w:t>;</w:t>
      </w:r>
    </w:p>
    <w:p w:rsidR="006C34D6" w:rsidRPr="00FE1596" w:rsidRDefault="00A87B29" w:rsidP="000E119A">
      <w:pPr>
        <w:pStyle w:val="Paragrafoelenco"/>
        <w:numPr>
          <w:ilvl w:val="0"/>
          <w:numId w:val="5"/>
        </w:numPr>
        <w:spacing w:after="60" w:line="276" w:lineRule="auto"/>
        <w:contextualSpacing w:val="0"/>
        <w:jc w:val="both"/>
        <w:rPr>
          <w:rFonts w:ascii="Times New Roman" w:hAnsi="Times New Roman" w:cs="Times New Roman"/>
          <w:sz w:val="25"/>
          <w:szCs w:val="25"/>
        </w:rPr>
      </w:pPr>
      <w:r w:rsidRPr="00FE1596">
        <w:rPr>
          <w:rFonts w:ascii="Times New Roman" w:hAnsi="Times New Roman" w:cs="Times New Roman"/>
          <w:sz w:val="25"/>
          <w:szCs w:val="25"/>
        </w:rPr>
        <w:t xml:space="preserve">sospensione </w:t>
      </w:r>
      <w:r w:rsidR="00921592" w:rsidRPr="00FE1596">
        <w:rPr>
          <w:rFonts w:ascii="Times New Roman" w:hAnsi="Times New Roman" w:cs="Times New Roman"/>
          <w:sz w:val="25"/>
          <w:szCs w:val="25"/>
        </w:rPr>
        <w:t xml:space="preserve">o limitazione </w:t>
      </w:r>
      <w:r w:rsidRPr="00FE1596">
        <w:rPr>
          <w:rFonts w:ascii="Times New Roman" w:hAnsi="Times New Roman" w:cs="Times New Roman"/>
          <w:sz w:val="25"/>
          <w:szCs w:val="25"/>
        </w:rPr>
        <w:t>dello svolgimento delle attività lavorative nel</w:t>
      </w:r>
      <w:r w:rsidR="00E10EC3" w:rsidRPr="00FE1596">
        <w:rPr>
          <w:rFonts w:ascii="Times New Roman" w:hAnsi="Times New Roman" w:cs="Times New Roman"/>
          <w:sz w:val="25"/>
          <w:szCs w:val="25"/>
        </w:rPr>
        <w:t xml:space="preserve"> </w:t>
      </w:r>
      <w:r w:rsidR="00A4383E" w:rsidRPr="00FE1596">
        <w:rPr>
          <w:rFonts w:ascii="Times New Roman" w:hAnsi="Times New Roman" w:cs="Times New Roman"/>
          <w:sz w:val="25"/>
          <w:szCs w:val="25"/>
        </w:rPr>
        <w:t>comune o nell’area interessata</w:t>
      </w:r>
      <w:r w:rsidRPr="00FE1596">
        <w:rPr>
          <w:rFonts w:ascii="Times New Roman" w:hAnsi="Times New Roman" w:cs="Times New Roman"/>
          <w:sz w:val="25"/>
          <w:szCs w:val="25"/>
        </w:rPr>
        <w:t xml:space="preserve"> </w:t>
      </w:r>
      <w:r w:rsidR="008425FE" w:rsidRPr="00FE1596">
        <w:rPr>
          <w:rFonts w:ascii="Times New Roman" w:hAnsi="Times New Roman" w:cs="Times New Roman"/>
          <w:sz w:val="25"/>
          <w:szCs w:val="25"/>
        </w:rPr>
        <w:t xml:space="preserve">nonché delle attività lavorative </w:t>
      </w:r>
      <w:r w:rsidR="00921592" w:rsidRPr="00FE1596">
        <w:rPr>
          <w:rFonts w:ascii="Times New Roman" w:hAnsi="Times New Roman" w:cs="Times New Roman"/>
          <w:sz w:val="25"/>
          <w:szCs w:val="25"/>
        </w:rPr>
        <w:t>de</w:t>
      </w:r>
      <w:r w:rsidR="008425FE" w:rsidRPr="00FE1596">
        <w:rPr>
          <w:rFonts w:ascii="Times New Roman" w:hAnsi="Times New Roman" w:cs="Times New Roman"/>
          <w:sz w:val="25"/>
          <w:szCs w:val="25"/>
        </w:rPr>
        <w:t xml:space="preserve">gli abitanti di detti comuni o aree </w:t>
      </w:r>
      <w:r w:rsidR="00921592" w:rsidRPr="00FE1596">
        <w:rPr>
          <w:rFonts w:ascii="Times New Roman" w:hAnsi="Times New Roman" w:cs="Times New Roman"/>
          <w:sz w:val="25"/>
          <w:szCs w:val="25"/>
        </w:rPr>
        <w:t>svolte al di fuori</w:t>
      </w:r>
      <w:r w:rsidRPr="00FE1596">
        <w:rPr>
          <w:rFonts w:ascii="Times New Roman" w:hAnsi="Times New Roman" w:cs="Times New Roman"/>
          <w:sz w:val="25"/>
          <w:szCs w:val="25"/>
        </w:rPr>
        <w:t xml:space="preserve"> </w:t>
      </w:r>
      <w:r w:rsidR="00921592" w:rsidRPr="00FE1596">
        <w:rPr>
          <w:rFonts w:ascii="Times New Roman" w:hAnsi="Times New Roman" w:cs="Times New Roman"/>
          <w:sz w:val="25"/>
          <w:szCs w:val="25"/>
        </w:rPr>
        <w:t>del</w:t>
      </w:r>
      <w:r w:rsidRPr="00FE1596">
        <w:rPr>
          <w:rFonts w:ascii="Times New Roman" w:hAnsi="Times New Roman" w:cs="Times New Roman"/>
          <w:sz w:val="25"/>
          <w:szCs w:val="25"/>
        </w:rPr>
        <w:t xml:space="preserve"> Comune o dall’area indicata</w:t>
      </w:r>
      <w:r w:rsidR="00107779" w:rsidRPr="00FE1596">
        <w:rPr>
          <w:rFonts w:ascii="Times New Roman" w:hAnsi="Times New Roman" w:cs="Times New Roman"/>
          <w:sz w:val="25"/>
          <w:szCs w:val="25"/>
        </w:rPr>
        <w:t>, salvo specifiche deroghe</w:t>
      </w:r>
      <w:r w:rsidR="0035249F" w:rsidRPr="00FE1596">
        <w:rPr>
          <w:rFonts w:ascii="Times New Roman" w:hAnsi="Times New Roman" w:cs="Times New Roman"/>
          <w:sz w:val="25"/>
          <w:szCs w:val="25"/>
        </w:rPr>
        <w:t>,</w:t>
      </w:r>
      <w:r w:rsidR="0076072A" w:rsidRPr="00FE1596">
        <w:rPr>
          <w:rFonts w:ascii="Times New Roman" w:hAnsi="Times New Roman" w:cs="Times New Roman"/>
          <w:sz w:val="25"/>
          <w:szCs w:val="25"/>
        </w:rPr>
        <w:t xml:space="preserve"> anche in ordine ai presupposti, ai limiti e alle modalità di svolgimento del lavoro agile,</w:t>
      </w:r>
      <w:r w:rsidR="00107779" w:rsidRPr="00FE1596">
        <w:rPr>
          <w:rFonts w:ascii="Times New Roman" w:hAnsi="Times New Roman" w:cs="Times New Roman"/>
          <w:sz w:val="25"/>
          <w:szCs w:val="25"/>
        </w:rPr>
        <w:t xml:space="preserve"> previste da</w:t>
      </w:r>
      <w:r w:rsidR="00905C68" w:rsidRPr="00FE1596">
        <w:rPr>
          <w:rFonts w:ascii="Times New Roman" w:hAnsi="Times New Roman" w:cs="Times New Roman"/>
          <w:sz w:val="25"/>
          <w:szCs w:val="25"/>
        </w:rPr>
        <w:t xml:space="preserve">i </w:t>
      </w:r>
      <w:r w:rsidR="00107779" w:rsidRPr="00FE1596">
        <w:rPr>
          <w:rFonts w:ascii="Times New Roman" w:hAnsi="Times New Roman" w:cs="Times New Roman"/>
          <w:sz w:val="25"/>
          <w:szCs w:val="25"/>
        </w:rPr>
        <w:t>pro</w:t>
      </w:r>
      <w:r w:rsidR="00905C68" w:rsidRPr="00FE1596">
        <w:rPr>
          <w:rFonts w:ascii="Times New Roman" w:hAnsi="Times New Roman" w:cs="Times New Roman"/>
          <w:sz w:val="25"/>
          <w:szCs w:val="25"/>
        </w:rPr>
        <w:t>vvedimenti</w:t>
      </w:r>
      <w:r w:rsidR="00862A07" w:rsidRPr="00FE1596">
        <w:rPr>
          <w:rFonts w:ascii="Times New Roman" w:hAnsi="Times New Roman" w:cs="Times New Roman"/>
          <w:sz w:val="25"/>
          <w:szCs w:val="25"/>
        </w:rPr>
        <w:t xml:space="preserve"> di cui all’articolo 3</w:t>
      </w:r>
      <w:r w:rsidR="004606C9" w:rsidRPr="00FE1596">
        <w:rPr>
          <w:rFonts w:ascii="Times New Roman" w:hAnsi="Times New Roman" w:cs="Times New Roman"/>
          <w:sz w:val="25"/>
          <w:szCs w:val="25"/>
        </w:rPr>
        <w:t>.</w:t>
      </w:r>
    </w:p>
    <w:p w:rsidR="00FE3BF1" w:rsidRPr="00FE3BF1" w:rsidRDefault="00FE3BF1" w:rsidP="00FE3BF1">
      <w:pPr>
        <w:spacing w:after="60" w:line="276" w:lineRule="auto"/>
        <w:ind w:left="360"/>
        <w:jc w:val="both"/>
        <w:rPr>
          <w:rFonts w:ascii="Times New Roman" w:hAnsi="Times New Roman" w:cs="Times New Roman"/>
          <w:sz w:val="25"/>
          <w:szCs w:val="25"/>
        </w:rPr>
      </w:pPr>
    </w:p>
    <w:p w:rsidR="00C2733F" w:rsidRPr="00CF6405" w:rsidRDefault="00C2733F" w:rsidP="000E119A">
      <w:pPr>
        <w:spacing w:line="276" w:lineRule="auto"/>
        <w:rPr>
          <w:rFonts w:ascii="Times New Roman" w:hAnsi="Times New Roman" w:cs="Times New Roman"/>
          <w:sz w:val="25"/>
          <w:szCs w:val="25"/>
        </w:rPr>
      </w:pPr>
    </w:p>
    <w:p w:rsidR="005B75D2" w:rsidRPr="00CF6405" w:rsidRDefault="005B75D2" w:rsidP="005B3BCC">
      <w:pPr>
        <w:spacing w:after="60" w:line="276" w:lineRule="auto"/>
        <w:jc w:val="center"/>
        <w:rPr>
          <w:rFonts w:ascii="Times New Roman" w:hAnsi="Times New Roman" w:cs="Times New Roman"/>
          <w:sz w:val="25"/>
          <w:szCs w:val="25"/>
        </w:rPr>
      </w:pPr>
      <w:r w:rsidRPr="00CF6405">
        <w:rPr>
          <w:rFonts w:ascii="Times New Roman" w:hAnsi="Times New Roman" w:cs="Times New Roman"/>
          <w:b/>
          <w:sz w:val="25"/>
          <w:szCs w:val="25"/>
        </w:rPr>
        <w:t>Art. 2</w:t>
      </w:r>
    </w:p>
    <w:p w:rsidR="005B75D2" w:rsidRPr="00CF6405" w:rsidRDefault="005B75D2" w:rsidP="000E119A">
      <w:pPr>
        <w:spacing w:line="276" w:lineRule="auto"/>
        <w:jc w:val="center"/>
        <w:rPr>
          <w:rFonts w:ascii="Times New Roman" w:hAnsi="Times New Roman" w:cs="Times New Roman"/>
          <w:b/>
          <w:i/>
          <w:sz w:val="25"/>
          <w:szCs w:val="25"/>
        </w:rPr>
      </w:pPr>
      <w:r w:rsidRPr="00CF6405">
        <w:rPr>
          <w:rFonts w:ascii="Times New Roman" w:hAnsi="Times New Roman" w:cs="Times New Roman"/>
          <w:b/>
          <w:i/>
          <w:sz w:val="25"/>
          <w:szCs w:val="25"/>
        </w:rPr>
        <w:t>(</w:t>
      </w:r>
      <w:r w:rsidR="00A31DDE" w:rsidRPr="00CF6405">
        <w:rPr>
          <w:rFonts w:ascii="Times New Roman" w:hAnsi="Times New Roman" w:cs="Times New Roman"/>
          <w:b/>
          <w:i/>
          <w:sz w:val="25"/>
          <w:szCs w:val="25"/>
        </w:rPr>
        <w:t xml:space="preserve">Ulteriori misure </w:t>
      </w:r>
      <w:r w:rsidR="00FE3BF1">
        <w:rPr>
          <w:rFonts w:ascii="Times New Roman" w:hAnsi="Times New Roman" w:cs="Times New Roman"/>
          <w:b/>
          <w:i/>
          <w:sz w:val="25"/>
          <w:szCs w:val="25"/>
        </w:rPr>
        <w:t>di</w:t>
      </w:r>
      <w:r w:rsidR="00291BA5">
        <w:rPr>
          <w:rFonts w:ascii="Times New Roman" w:hAnsi="Times New Roman" w:cs="Times New Roman"/>
          <w:b/>
          <w:i/>
          <w:sz w:val="25"/>
          <w:szCs w:val="25"/>
        </w:rPr>
        <w:t xml:space="preserve"> gestione dell’emergenza</w:t>
      </w:r>
      <w:r w:rsidRPr="00CF6405">
        <w:rPr>
          <w:rFonts w:ascii="Times New Roman" w:hAnsi="Times New Roman" w:cs="Times New Roman"/>
          <w:b/>
          <w:i/>
          <w:sz w:val="25"/>
          <w:szCs w:val="25"/>
        </w:rPr>
        <w:t>)</w:t>
      </w:r>
    </w:p>
    <w:p w:rsidR="005B75D2" w:rsidRPr="00CF6405" w:rsidRDefault="005B75D2" w:rsidP="000E119A">
      <w:pPr>
        <w:spacing w:line="276" w:lineRule="auto"/>
        <w:jc w:val="both"/>
        <w:rPr>
          <w:rFonts w:ascii="Times New Roman" w:hAnsi="Times New Roman" w:cs="Times New Roman"/>
          <w:sz w:val="25"/>
          <w:szCs w:val="25"/>
        </w:rPr>
      </w:pPr>
      <w:r w:rsidRPr="00CF6405">
        <w:rPr>
          <w:rFonts w:ascii="Times New Roman" w:hAnsi="Times New Roman" w:cs="Times New Roman"/>
          <w:sz w:val="25"/>
          <w:szCs w:val="25"/>
        </w:rPr>
        <w:t xml:space="preserve">1. Le autorità competenti </w:t>
      </w:r>
      <w:r w:rsidR="00FE3BF1">
        <w:rPr>
          <w:rFonts w:ascii="Times New Roman" w:hAnsi="Times New Roman" w:cs="Times New Roman"/>
          <w:sz w:val="25"/>
          <w:szCs w:val="25"/>
        </w:rPr>
        <w:t xml:space="preserve">possono </w:t>
      </w:r>
      <w:r w:rsidRPr="00CF6405">
        <w:rPr>
          <w:rFonts w:ascii="Times New Roman" w:hAnsi="Times New Roman" w:cs="Times New Roman"/>
          <w:sz w:val="25"/>
          <w:szCs w:val="25"/>
        </w:rPr>
        <w:t xml:space="preserve">adottare </w:t>
      </w:r>
      <w:r w:rsidR="000E119A" w:rsidRPr="00CF6405">
        <w:rPr>
          <w:rFonts w:ascii="Times New Roman" w:hAnsi="Times New Roman" w:cs="Times New Roman"/>
          <w:sz w:val="25"/>
          <w:szCs w:val="25"/>
        </w:rPr>
        <w:t xml:space="preserve">ulteriori </w:t>
      </w:r>
      <w:r w:rsidRPr="00CF6405">
        <w:rPr>
          <w:rFonts w:ascii="Times New Roman" w:hAnsi="Times New Roman" w:cs="Times New Roman"/>
          <w:sz w:val="25"/>
          <w:szCs w:val="25"/>
        </w:rPr>
        <w:t>misure di contenimento</w:t>
      </w:r>
      <w:r w:rsidR="00291BA5">
        <w:rPr>
          <w:rFonts w:ascii="Times New Roman" w:hAnsi="Times New Roman" w:cs="Times New Roman"/>
          <w:sz w:val="25"/>
          <w:szCs w:val="25"/>
        </w:rPr>
        <w:t xml:space="preserve"> e gestione dell’emergenza</w:t>
      </w:r>
      <w:r w:rsidRPr="00CF6405">
        <w:rPr>
          <w:rFonts w:ascii="Times New Roman" w:hAnsi="Times New Roman" w:cs="Times New Roman"/>
          <w:sz w:val="25"/>
          <w:szCs w:val="25"/>
        </w:rPr>
        <w:t xml:space="preserve">, al fine di prevenire la diffusione </w:t>
      </w:r>
      <w:r w:rsidRPr="007236C8">
        <w:rPr>
          <w:rFonts w:ascii="Times New Roman" w:hAnsi="Times New Roman" w:cs="Times New Roman"/>
          <w:sz w:val="25"/>
          <w:szCs w:val="25"/>
        </w:rPr>
        <w:t>dell’</w:t>
      </w:r>
      <w:r w:rsidR="000E119A" w:rsidRPr="007236C8">
        <w:rPr>
          <w:rFonts w:ascii="Times New Roman" w:hAnsi="Times New Roman" w:cs="Times New Roman"/>
          <w:sz w:val="25"/>
          <w:szCs w:val="25"/>
        </w:rPr>
        <w:t>epidemia</w:t>
      </w:r>
      <w:r w:rsidR="00CF0805" w:rsidRPr="007236C8">
        <w:rPr>
          <w:rFonts w:ascii="Times New Roman" w:hAnsi="Times New Roman" w:cs="Times New Roman"/>
          <w:sz w:val="25"/>
          <w:szCs w:val="25"/>
        </w:rPr>
        <w:t xml:space="preserve"> da COVID-19</w:t>
      </w:r>
      <w:r w:rsidR="000E119A" w:rsidRPr="007236C8">
        <w:rPr>
          <w:rFonts w:ascii="Times New Roman" w:hAnsi="Times New Roman" w:cs="Times New Roman"/>
          <w:sz w:val="25"/>
          <w:szCs w:val="25"/>
        </w:rPr>
        <w:t xml:space="preserve"> anche </w:t>
      </w:r>
      <w:r w:rsidR="007738F4" w:rsidRPr="007236C8">
        <w:rPr>
          <w:rFonts w:ascii="Times New Roman" w:hAnsi="Times New Roman" w:cs="Times New Roman"/>
          <w:sz w:val="25"/>
          <w:szCs w:val="25"/>
        </w:rPr>
        <w:t>fuori</w:t>
      </w:r>
      <w:r w:rsidR="007738F4" w:rsidRPr="00CF6405">
        <w:rPr>
          <w:rFonts w:ascii="Times New Roman" w:hAnsi="Times New Roman" w:cs="Times New Roman"/>
          <w:sz w:val="25"/>
          <w:szCs w:val="25"/>
        </w:rPr>
        <w:t xml:space="preserve"> dai casi di cui all’articolo 1, comma 1.</w:t>
      </w:r>
    </w:p>
    <w:p w:rsidR="005B75D2" w:rsidRPr="00CF6405" w:rsidRDefault="005B75D2" w:rsidP="000E119A">
      <w:pPr>
        <w:spacing w:line="276" w:lineRule="auto"/>
        <w:jc w:val="center"/>
        <w:rPr>
          <w:rFonts w:ascii="Times New Roman" w:hAnsi="Times New Roman" w:cs="Times New Roman"/>
          <w:b/>
          <w:i/>
          <w:sz w:val="25"/>
          <w:szCs w:val="25"/>
        </w:rPr>
      </w:pPr>
    </w:p>
    <w:p w:rsidR="004D67D5" w:rsidRDefault="004D67D5" w:rsidP="00EA2384">
      <w:pPr>
        <w:spacing w:after="60" w:line="276" w:lineRule="auto"/>
        <w:jc w:val="center"/>
        <w:rPr>
          <w:rFonts w:ascii="Times New Roman" w:hAnsi="Times New Roman" w:cs="Times New Roman"/>
          <w:b/>
          <w:sz w:val="25"/>
          <w:szCs w:val="25"/>
        </w:rPr>
      </w:pPr>
    </w:p>
    <w:p w:rsidR="00107779" w:rsidRPr="00CF6405" w:rsidRDefault="00862A07" w:rsidP="00EA2384">
      <w:pPr>
        <w:spacing w:after="60" w:line="276" w:lineRule="auto"/>
        <w:jc w:val="center"/>
        <w:rPr>
          <w:rFonts w:ascii="Times New Roman" w:hAnsi="Times New Roman" w:cs="Times New Roman"/>
          <w:sz w:val="25"/>
          <w:szCs w:val="25"/>
        </w:rPr>
      </w:pPr>
      <w:r w:rsidRPr="00CF6405">
        <w:rPr>
          <w:rFonts w:ascii="Times New Roman" w:hAnsi="Times New Roman" w:cs="Times New Roman"/>
          <w:b/>
          <w:sz w:val="25"/>
          <w:szCs w:val="25"/>
        </w:rPr>
        <w:t>Art. 3</w:t>
      </w:r>
    </w:p>
    <w:p w:rsidR="00107779" w:rsidRPr="00CF6405" w:rsidRDefault="00107779" w:rsidP="000E119A">
      <w:pPr>
        <w:spacing w:line="276" w:lineRule="auto"/>
        <w:jc w:val="center"/>
        <w:rPr>
          <w:rFonts w:ascii="Times New Roman" w:hAnsi="Times New Roman" w:cs="Times New Roman"/>
          <w:b/>
          <w:i/>
          <w:sz w:val="25"/>
          <w:szCs w:val="25"/>
        </w:rPr>
      </w:pPr>
      <w:r w:rsidRPr="00CF6405">
        <w:rPr>
          <w:rFonts w:ascii="Times New Roman" w:hAnsi="Times New Roman" w:cs="Times New Roman"/>
          <w:b/>
          <w:i/>
          <w:sz w:val="25"/>
          <w:szCs w:val="25"/>
        </w:rPr>
        <w:t>(Attuazione delle misure di contenimento)</w:t>
      </w:r>
    </w:p>
    <w:p w:rsidR="00107779" w:rsidRPr="00CF6405" w:rsidRDefault="00107779" w:rsidP="000E119A">
      <w:pPr>
        <w:spacing w:line="276" w:lineRule="auto"/>
        <w:jc w:val="both"/>
        <w:rPr>
          <w:rFonts w:ascii="Times New Roman" w:hAnsi="Times New Roman" w:cs="Times New Roman"/>
          <w:sz w:val="25"/>
          <w:szCs w:val="25"/>
        </w:rPr>
      </w:pPr>
      <w:r w:rsidRPr="00CF6405">
        <w:rPr>
          <w:rFonts w:ascii="Times New Roman" w:hAnsi="Times New Roman" w:cs="Times New Roman"/>
          <w:sz w:val="25"/>
          <w:szCs w:val="25"/>
        </w:rPr>
        <w:t>1. Le mi</w:t>
      </w:r>
      <w:r w:rsidR="006F3B78" w:rsidRPr="00CF6405">
        <w:rPr>
          <w:rFonts w:ascii="Times New Roman" w:hAnsi="Times New Roman" w:cs="Times New Roman"/>
          <w:sz w:val="25"/>
          <w:szCs w:val="25"/>
        </w:rPr>
        <w:t xml:space="preserve">sure di cui agli articoli 1 e 2 </w:t>
      </w:r>
      <w:r w:rsidRPr="00CF6405">
        <w:rPr>
          <w:rFonts w:ascii="Times New Roman" w:hAnsi="Times New Roman" w:cs="Times New Roman"/>
          <w:sz w:val="25"/>
          <w:szCs w:val="25"/>
        </w:rPr>
        <w:t>sono adottate c</w:t>
      </w:r>
      <w:r w:rsidR="00C462C5" w:rsidRPr="00CF6405">
        <w:rPr>
          <w:rFonts w:ascii="Times New Roman" w:hAnsi="Times New Roman" w:cs="Times New Roman"/>
          <w:sz w:val="25"/>
          <w:szCs w:val="25"/>
        </w:rPr>
        <w:t xml:space="preserve">on </w:t>
      </w:r>
      <w:r w:rsidR="00291BA5">
        <w:rPr>
          <w:rFonts w:ascii="Times New Roman" w:hAnsi="Times New Roman" w:cs="Times New Roman"/>
          <w:sz w:val="25"/>
          <w:szCs w:val="25"/>
        </w:rPr>
        <w:t>uno o più decreti</w:t>
      </w:r>
      <w:r w:rsidR="00C462C5" w:rsidRPr="00CF6405">
        <w:rPr>
          <w:rFonts w:ascii="Times New Roman" w:hAnsi="Times New Roman" w:cs="Times New Roman"/>
          <w:sz w:val="25"/>
          <w:szCs w:val="25"/>
        </w:rPr>
        <w:t xml:space="preserve"> del Presidente del C</w:t>
      </w:r>
      <w:r w:rsidRPr="00CF6405">
        <w:rPr>
          <w:rFonts w:ascii="Times New Roman" w:hAnsi="Times New Roman" w:cs="Times New Roman"/>
          <w:sz w:val="25"/>
          <w:szCs w:val="25"/>
        </w:rPr>
        <w:t>onsiglio dei ministri, su proposta del Ministro della salute, sentito il Ministro dell’in</w:t>
      </w:r>
      <w:r w:rsidR="00E3776F" w:rsidRPr="00CF6405">
        <w:rPr>
          <w:rFonts w:ascii="Times New Roman" w:hAnsi="Times New Roman" w:cs="Times New Roman"/>
          <w:sz w:val="25"/>
          <w:szCs w:val="25"/>
        </w:rPr>
        <w:t>t</w:t>
      </w:r>
      <w:r w:rsidR="009E2011" w:rsidRPr="00CF6405">
        <w:rPr>
          <w:rFonts w:ascii="Times New Roman" w:hAnsi="Times New Roman" w:cs="Times New Roman"/>
          <w:sz w:val="25"/>
          <w:szCs w:val="25"/>
        </w:rPr>
        <w:t>erno, il Ministro della difesa,</w:t>
      </w:r>
      <w:r w:rsidR="00E3776F" w:rsidRPr="00CF6405">
        <w:rPr>
          <w:rFonts w:ascii="Times New Roman" w:hAnsi="Times New Roman" w:cs="Times New Roman"/>
          <w:sz w:val="25"/>
          <w:szCs w:val="25"/>
        </w:rPr>
        <w:t xml:space="preserve"> il Ministro dell’</w:t>
      </w:r>
      <w:r w:rsidR="009E2011" w:rsidRPr="00CF6405">
        <w:rPr>
          <w:rFonts w:ascii="Times New Roman" w:hAnsi="Times New Roman" w:cs="Times New Roman"/>
          <w:sz w:val="25"/>
          <w:szCs w:val="25"/>
        </w:rPr>
        <w:t xml:space="preserve">economia e delle finanze e </w:t>
      </w:r>
      <w:r w:rsidRPr="00CF6405">
        <w:rPr>
          <w:rFonts w:ascii="Times New Roman" w:hAnsi="Times New Roman" w:cs="Times New Roman"/>
          <w:sz w:val="25"/>
          <w:szCs w:val="25"/>
        </w:rPr>
        <w:t>gli altri Ministri competenti per materia</w:t>
      </w:r>
      <w:r w:rsidR="009E2011" w:rsidRPr="00CF6405">
        <w:rPr>
          <w:rFonts w:ascii="Times New Roman" w:hAnsi="Times New Roman" w:cs="Times New Roman"/>
          <w:sz w:val="25"/>
          <w:szCs w:val="25"/>
        </w:rPr>
        <w:t>, nonché</w:t>
      </w:r>
      <w:r w:rsidR="004B67E6">
        <w:rPr>
          <w:rFonts w:ascii="Times New Roman" w:hAnsi="Times New Roman" w:cs="Times New Roman"/>
          <w:sz w:val="25"/>
          <w:szCs w:val="25"/>
        </w:rPr>
        <w:t xml:space="preserve"> i Presidenti delle regioni competenti</w:t>
      </w:r>
      <w:r w:rsidRPr="00CF6405">
        <w:rPr>
          <w:rFonts w:ascii="Times New Roman" w:hAnsi="Times New Roman" w:cs="Times New Roman"/>
          <w:sz w:val="25"/>
          <w:szCs w:val="25"/>
        </w:rPr>
        <w:t xml:space="preserve">, nel caso in cui riguardino </w:t>
      </w:r>
      <w:r w:rsidR="004B67E6">
        <w:rPr>
          <w:rFonts w:ascii="Times New Roman" w:hAnsi="Times New Roman" w:cs="Times New Roman"/>
          <w:sz w:val="25"/>
          <w:szCs w:val="25"/>
        </w:rPr>
        <w:t xml:space="preserve">esclusivamente </w:t>
      </w:r>
      <w:r w:rsidRPr="00CF6405">
        <w:rPr>
          <w:rFonts w:ascii="Times New Roman" w:hAnsi="Times New Roman" w:cs="Times New Roman"/>
          <w:sz w:val="25"/>
          <w:szCs w:val="25"/>
        </w:rPr>
        <w:t>una sola regione</w:t>
      </w:r>
      <w:r w:rsidR="004B67E6">
        <w:rPr>
          <w:rFonts w:ascii="Times New Roman" w:hAnsi="Times New Roman" w:cs="Times New Roman"/>
          <w:sz w:val="25"/>
          <w:szCs w:val="25"/>
        </w:rPr>
        <w:t xml:space="preserve"> o alcune specifiche regioni </w:t>
      </w:r>
      <w:r w:rsidRPr="00CF6405">
        <w:rPr>
          <w:rFonts w:ascii="Times New Roman" w:hAnsi="Times New Roman" w:cs="Times New Roman"/>
          <w:sz w:val="25"/>
          <w:szCs w:val="25"/>
        </w:rPr>
        <w:t xml:space="preserve">, ovvero </w:t>
      </w:r>
      <w:r w:rsidR="00B10FC8" w:rsidRPr="00CF6405">
        <w:rPr>
          <w:rFonts w:ascii="Times New Roman" w:hAnsi="Times New Roman" w:cs="Times New Roman"/>
          <w:sz w:val="25"/>
          <w:szCs w:val="25"/>
        </w:rPr>
        <w:t>il Presidente del</w:t>
      </w:r>
      <w:r w:rsidRPr="00CF6405">
        <w:rPr>
          <w:rFonts w:ascii="Times New Roman" w:hAnsi="Times New Roman" w:cs="Times New Roman"/>
          <w:sz w:val="25"/>
          <w:szCs w:val="25"/>
        </w:rPr>
        <w:t xml:space="preserve">la Conferenza </w:t>
      </w:r>
      <w:r w:rsidR="00B10FC8" w:rsidRPr="00CF6405">
        <w:rPr>
          <w:rFonts w:ascii="Times New Roman" w:hAnsi="Times New Roman" w:cs="Times New Roman"/>
          <w:sz w:val="25"/>
          <w:szCs w:val="25"/>
        </w:rPr>
        <w:t>dei presidenti delle regioni</w:t>
      </w:r>
      <w:r w:rsidRPr="00CF6405">
        <w:rPr>
          <w:rFonts w:ascii="Times New Roman" w:hAnsi="Times New Roman" w:cs="Times New Roman"/>
          <w:sz w:val="25"/>
          <w:szCs w:val="25"/>
        </w:rPr>
        <w:t>, nel cas</w:t>
      </w:r>
      <w:r w:rsidR="00CF2018">
        <w:rPr>
          <w:rFonts w:ascii="Times New Roman" w:hAnsi="Times New Roman" w:cs="Times New Roman"/>
          <w:sz w:val="25"/>
          <w:szCs w:val="25"/>
        </w:rPr>
        <w:t>o in cui riguardino</w:t>
      </w:r>
      <w:r w:rsidR="004B67E6">
        <w:rPr>
          <w:rFonts w:ascii="Times New Roman" w:hAnsi="Times New Roman" w:cs="Times New Roman"/>
          <w:sz w:val="25"/>
          <w:szCs w:val="25"/>
        </w:rPr>
        <w:t xml:space="preserve"> il territorio nazionale</w:t>
      </w:r>
      <w:r w:rsidR="00CF2018" w:rsidRPr="007236C8">
        <w:rPr>
          <w:rFonts w:ascii="Times New Roman" w:hAnsi="Times New Roman" w:cs="Times New Roman"/>
          <w:sz w:val="25"/>
          <w:szCs w:val="25"/>
        </w:rPr>
        <w:t>, senza nuovi o maggiori oneri per la finanza pubblica</w:t>
      </w:r>
      <w:r w:rsidR="007236C8">
        <w:rPr>
          <w:rFonts w:ascii="Times New Roman" w:hAnsi="Times New Roman" w:cs="Times New Roman"/>
          <w:sz w:val="25"/>
          <w:szCs w:val="25"/>
        </w:rPr>
        <w:t>.</w:t>
      </w:r>
    </w:p>
    <w:p w:rsidR="00190A59" w:rsidRPr="00CF6405" w:rsidRDefault="00C462C5" w:rsidP="000E119A">
      <w:pPr>
        <w:spacing w:line="276" w:lineRule="auto"/>
        <w:jc w:val="both"/>
        <w:rPr>
          <w:rFonts w:ascii="Times New Roman" w:hAnsi="Times New Roman" w:cs="Times New Roman"/>
          <w:sz w:val="25"/>
          <w:szCs w:val="25"/>
        </w:rPr>
      </w:pPr>
      <w:r w:rsidRPr="00CF6405">
        <w:rPr>
          <w:rFonts w:ascii="Times New Roman" w:hAnsi="Times New Roman" w:cs="Times New Roman"/>
          <w:sz w:val="25"/>
          <w:szCs w:val="25"/>
        </w:rPr>
        <w:t xml:space="preserve">2. </w:t>
      </w:r>
      <w:r w:rsidR="002C3E0E">
        <w:rPr>
          <w:rFonts w:ascii="Times New Roman" w:hAnsi="Times New Roman" w:cs="Times New Roman"/>
          <w:sz w:val="25"/>
          <w:szCs w:val="25"/>
        </w:rPr>
        <w:t>Nelle more dell’adozione dei decreti</w:t>
      </w:r>
      <w:r w:rsidR="003A428A" w:rsidRPr="00CF6405">
        <w:rPr>
          <w:rFonts w:ascii="Times New Roman" w:hAnsi="Times New Roman" w:cs="Times New Roman"/>
          <w:sz w:val="25"/>
          <w:szCs w:val="25"/>
        </w:rPr>
        <w:t xml:space="preserve"> del Presidente del Consiglio </w:t>
      </w:r>
      <w:r w:rsidR="00291BA5">
        <w:rPr>
          <w:rFonts w:ascii="Times New Roman" w:hAnsi="Times New Roman" w:cs="Times New Roman"/>
          <w:sz w:val="25"/>
          <w:szCs w:val="25"/>
        </w:rPr>
        <w:t xml:space="preserve">dei ministri </w:t>
      </w:r>
      <w:r w:rsidR="003A428A" w:rsidRPr="00CF6405">
        <w:rPr>
          <w:rFonts w:ascii="Times New Roman" w:hAnsi="Times New Roman" w:cs="Times New Roman"/>
          <w:sz w:val="25"/>
          <w:szCs w:val="25"/>
        </w:rPr>
        <w:t>di cui al comma 1, n</w:t>
      </w:r>
      <w:r w:rsidRPr="00CF6405">
        <w:rPr>
          <w:rFonts w:ascii="Times New Roman" w:hAnsi="Times New Roman" w:cs="Times New Roman"/>
          <w:sz w:val="25"/>
          <w:szCs w:val="25"/>
        </w:rPr>
        <w:t>ei casi di estrema</w:t>
      </w:r>
      <w:r w:rsidR="00291BA5">
        <w:rPr>
          <w:rFonts w:ascii="Times New Roman" w:hAnsi="Times New Roman" w:cs="Times New Roman"/>
          <w:sz w:val="25"/>
          <w:szCs w:val="25"/>
        </w:rPr>
        <w:t xml:space="preserve"> necessità ed urgenza le misure</w:t>
      </w:r>
      <w:r w:rsidR="006F3B78" w:rsidRPr="00CF6405">
        <w:rPr>
          <w:rFonts w:ascii="Times New Roman" w:hAnsi="Times New Roman" w:cs="Times New Roman"/>
          <w:sz w:val="25"/>
          <w:szCs w:val="25"/>
        </w:rPr>
        <w:t xml:space="preserve"> di cui agli articoli 1 e 2</w:t>
      </w:r>
      <w:r w:rsidRPr="00CF6405">
        <w:rPr>
          <w:rFonts w:ascii="Times New Roman" w:hAnsi="Times New Roman" w:cs="Times New Roman"/>
          <w:sz w:val="25"/>
          <w:szCs w:val="25"/>
        </w:rPr>
        <w:t xml:space="preserve"> possono essere adottate ai sensi dell’articolo 32 della legge 23 dicembre 1978, n. 833, </w:t>
      </w:r>
      <w:r w:rsidR="003A428A" w:rsidRPr="00CF6405">
        <w:rPr>
          <w:rFonts w:ascii="Times New Roman" w:hAnsi="Times New Roman" w:cs="Times New Roman"/>
          <w:sz w:val="25"/>
          <w:szCs w:val="25"/>
        </w:rPr>
        <w:t>dell’articolo 117 del decreto legislativo 31 marzo 1998, n. 112, e dell’articolo 50 del testo unico delle leggi sull’ordinamento degli enti locali, approvato con decreto legislativo 18 agosto 2000, n. 267.</w:t>
      </w:r>
      <w:r w:rsidR="00190A59" w:rsidRPr="00CF6405">
        <w:rPr>
          <w:rFonts w:ascii="Times New Roman" w:hAnsi="Times New Roman" w:cs="Times New Roman"/>
          <w:sz w:val="25"/>
          <w:szCs w:val="25"/>
        </w:rPr>
        <w:t xml:space="preserve"> </w:t>
      </w:r>
    </w:p>
    <w:p w:rsidR="006C34D6" w:rsidRDefault="00190A59" w:rsidP="00445918">
      <w:pPr>
        <w:spacing w:line="276" w:lineRule="auto"/>
        <w:jc w:val="both"/>
        <w:rPr>
          <w:rFonts w:ascii="Times New Roman" w:hAnsi="Times New Roman" w:cs="Times New Roman"/>
          <w:sz w:val="25"/>
          <w:szCs w:val="25"/>
        </w:rPr>
      </w:pPr>
      <w:r w:rsidRPr="00CF6405">
        <w:rPr>
          <w:rFonts w:ascii="Times New Roman" w:hAnsi="Times New Roman" w:cs="Times New Roman"/>
          <w:sz w:val="25"/>
          <w:szCs w:val="25"/>
        </w:rPr>
        <w:t xml:space="preserve">3. Sono fatti salvi </w:t>
      </w:r>
      <w:r w:rsidR="00E5118C" w:rsidRPr="00CF6405">
        <w:rPr>
          <w:rFonts w:ascii="Times New Roman" w:hAnsi="Times New Roman" w:cs="Times New Roman"/>
          <w:sz w:val="25"/>
          <w:szCs w:val="25"/>
        </w:rPr>
        <w:t>gli effetti dell</w:t>
      </w:r>
      <w:r w:rsidRPr="00CF6405">
        <w:rPr>
          <w:rFonts w:ascii="Times New Roman" w:hAnsi="Times New Roman" w:cs="Times New Roman"/>
          <w:sz w:val="25"/>
          <w:szCs w:val="25"/>
        </w:rPr>
        <w:t xml:space="preserve">e </w:t>
      </w:r>
      <w:r w:rsidR="00E5118C" w:rsidRPr="00CF6405">
        <w:rPr>
          <w:rFonts w:ascii="Times New Roman" w:hAnsi="Times New Roman" w:cs="Times New Roman"/>
          <w:sz w:val="25"/>
          <w:szCs w:val="25"/>
        </w:rPr>
        <w:t xml:space="preserve">ordinanze </w:t>
      </w:r>
      <w:r w:rsidRPr="00CF6405">
        <w:rPr>
          <w:rFonts w:ascii="Times New Roman" w:hAnsi="Times New Roman" w:cs="Times New Roman"/>
          <w:sz w:val="25"/>
          <w:szCs w:val="25"/>
        </w:rPr>
        <w:t xml:space="preserve">contingibili e urgenti </w:t>
      </w:r>
      <w:r w:rsidR="00E5118C" w:rsidRPr="00CF6405">
        <w:rPr>
          <w:rFonts w:ascii="Times New Roman" w:hAnsi="Times New Roman" w:cs="Times New Roman"/>
          <w:sz w:val="25"/>
          <w:szCs w:val="25"/>
        </w:rPr>
        <w:t xml:space="preserve">già adottate </w:t>
      </w:r>
      <w:r w:rsidR="001C532B" w:rsidRPr="00CF6405">
        <w:rPr>
          <w:rFonts w:ascii="Times New Roman" w:hAnsi="Times New Roman" w:cs="Times New Roman"/>
          <w:sz w:val="25"/>
          <w:szCs w:val="25"/>
        </w:rPr>
        <w:t xml:space="preserve">dal Ministro della salute </w:t>
      </w:r>
      <w:r w:rsidR="00E5118C" w:rsidRPr="00CF6405">
        <w:rPr>
          <w:rFonts w:ascii="Times New Roman" w:hAnsi="Times New Roman" w:cs="Times New Roman"/>
          <w:sz w:val="25"/>
          <w:szCs w:val="25"/>
        </w:rPr>
        <w:t>ai sensi</w:t>
      </w:r>
      <w:r w:rsidRPr="00CF6405">
        <w:rPr>
          <w:rFonts w:ascii="Times New Roman" w:hAnsi="Times New Roman" w:cs="Times New Roman"/>
          <w:sz w:val="25"/>
          <w:szCs w:val="25"/>
        </w:rPr>
        <w:t xml:space="preserve"> dell’articolo 32 della legge 23 dicembre 1978, n. 833.</w:t>
      </w:r>
    </w:p>
    <w:p w:rsidR="00787288" w:rsidRPr="00FE1596" w:rsidRDefault="008B6B49" w:rsidP="00787288">
      <w:pPr>
        <w:spacing w:line="276" w:lineRule="auto"/>
        <w:jc w:val="both"/>
        <w:rPr>
          <w:rFonts w:ascii="Times New Roman" w:hAnsi="Times New Roman" w:cs="Times New Roman"/>
          <w:sz w:val="25"/>
          <w:szCs w:val="25"/>
        </w:rPr>
      </w:pPr>
      <w:r w:rsidRPr="00FE1596">
        <w:rPr>
          <w:rFonts w:ascii="Times New Roman" w:hAnsi="Times New Roman" w:cs="Times New Roman"/>
          <w:sz w:val="25"/>
          <w:szCs w:val="25"/>
        </w:rPr>
        <w:t>4. Salvo che il fatto non costituisca più grave reato, i</w:t>
      </w:r>
      <w:r w:rsidR="00787288" w:rsidRPr="00FE1596">
        <w:rPr>
          <w:rFonts w:ascii="Times New Roman" w:hAnsi="Times New Roman" w:cs="Times New Roman"/>
          <w:sz w:val="25"/>
          <w:szCs w:val="25"/>
        </w:rPr>
        <w:t>l mancato rispetto delle misure di contenimento di cui al presente decreto è punito ai sensi dell’articolo 650 del codice penale.</w:t>
      </w:r>
    </w:p>
    <w:p w:rsidR="00787288" w:rsidRDefault="00787288" w:rsidP="00787288">
      <w:pPr>
        <w:spacing w:line="276" w:lineRule="auto"/>
        <w:jc w:val="both"/>
        <w:rPr>
          <w:rFonts w:ascii="Times New Roman" w:hAnsi="Times New Roman" w:cs="Times New Roman"/>
          <w:sz w:val="25"/>
          <w:szCs w:val="25"/>
        </w:rPr>
      </w:pPr>
      <w:r w:rsidRPr="00FE1596">
        <w:rPr>
          <w:rFonts w:ascii="Times New Roman" w:hAnsi="Times New Roman" w:cs="Times New Roman"/>
          <w:sz w:val="25"/>
          <w:szCs w:val="25"/>
        </w:rPr>
        <w:t>5. Il Prefetto, informando preventivamente il Ministro dell’interno, assicura l’esecuzione delle misure avvalendosi delle forze di polizia e, ove occorra, delle forze armate, sentiti i competenti comandi territoriali.</w:t>
      </w:r>
    </w:p>
    <w:p w:rsidR="00FE3BF1" w:rsidRDefault="00FE3BF1" w:rsidP="00FE3BF1">
      <w:pPr>
        <w:spacing w:line="276" w:lineRule="auto"/>
        <w:jc w:val="both"/>
        <w:rPr>
          <w:rFonts w:ascii="Verdana" w:eastAsia="Times New Roman" w:hAnsi="Verdana" w:cs="Times New Roman"/>
          <w:color w:val="686868"/>
          <w:sz w:val="23"/>
          <w:szCs w:val="23"/>
          <w:lang w:eastAsia="it-IT"/>
        </w:rPr>
      </w:pPr>
      <w:r>
        <w:rPr>
          <w:rFonts w:ascii="Times New Roman" w:hAnsi="Times New Roman" w:cs="Times New Roman"/>
          <w:sz w:val="25"/>
          <w:szCs w:val="25"/>
        </w:rPr>
        <w:t xml:space="preserve">6. </w:t>
      </w:r>
      <w:r w:rsidR="00C75246">
        <w:rPr>
          <w:rFonts w:ascii="Times New Roman" w:hAnsi="Times New Roman" w:cs="Times New Roman"/>
          <w:sz w:val="25"/>
          <w:szCs w:val="25"/>
        </w:rPr>
        <w:t xml:space="preserve">I termini del controllo preventivo della </w:t>
      </w:r>
      <w:r w:rsidR="00C75246" w:rsidRPr="00FE3BF1">
        <w:rPr>
          <w:rFonts w:ascii="Times New Roman" w:hAnsi="Times New Roman" w:cs="Times New Roman"/>
          <w:sz w:val="25"/>
          <w:szCs w:val="25"/>
        </w:rPr>
        <w:t>Corte dei conti</w:t>
      </w:r>
      <w:r w:rsidR="00C75246" w:rsidRPr="00C75246">
        <w:rPr>
          <w:rFonts w:ascii="Times New Roman" w:hAnsi="Times New Roman" w:cs="Times New Roman"/>
          <w:sz w:val="25"/>
          <w:szCs w:val="25"/>
        </w:rPr>
        <w:t xml:space="preserve">, </w:t>
      </w:r>
      <w:r w:rsidR="00C75246" w:rsidRPr="00FE3BF1">
        <w:rPr>
          <w:rFonts w:ascii="Times New Roman" w:hAnsi="Times New Roman" w:cs="Times New Roman"/>
          <w:sz w:val="25"/>
          <w:szCs w:val="25"/>
        </w:rPr>
        <w:t>di cui all'articolo </w:t>
      </w:r>
      <w:hyperlink r:id="rId8" w:tgtFrame="_blank" w:tooltip="www.entilocali.leggiditalia.it" w:history="1">
        <w:r w:rsidR="00C75246" w:rsidRPr="00C75246">
          <w:rPr>
            <w:rFonts w:ascii="Times New Roman" w:hAnsi="Times New Roman" w:cs="Times New Roman"/>
            <w:sz w:val="25"/>
            <w:szCs w:val="25"/>
          </w:rPr>
          <w:t>27, comma 1</w:t>
        </w:r>
      </w:hyperlink>
      <w:r w:rsidR="00C75246" w:rsidRPr="00FE3BF1">
        <w:rPr>
          <w:rFonts w:ascii="Times New Roman" w:hAnsi="Times New Roman" w:cs="Times New Roman"/>
          <w:sz w:val="25"/>
          <w:szCs w:val="25"/>
        </w:rPr>
        <w:t>, della </w:t>
      </w:r>
      <w:hyperlink r:id="rId9" w:tgtFrame="_blank" w:tooltip="www.entilocali.leggiditalia.it" w:history="1">
        <w:r w:rsidR="00C75246" w:rsidRPr="00C75246">
          <w:rPr>
            <w:rFonts w:ascii="Times New Roman" w:hAnsi="Times New Roman" w:cs="Times New Roman"/>
            <w:sz w:val="25"/>
            <w:szCs w:val="25"/>
          </w:rPr>
          <w:t>legge 24 novembre 2000, n. 340</w:t>
        </w:r>
      </w:hyperlink>
      <w:r w:rsidR="00C75246" w:rsidRPr="00FE3BF1">
        <w:rPr>
          <w:rFonts w:ascii="Times New Roman" w:hAnsi="Times New Roman" w:cs="Times New Roman"/>
          <w:sz w:val="25"/>
          <w:szCs w:val="25"/>
        </w:rPr>
        <w:t>, sono dimezzati</w:t>
      </w:r>
      <w:r w:rsidR="00C75246" w:rsidRPr="00C75246">
        <w:rPr>
          <w:rFonts w:ascii="Times New Roman" w:hAnsi="Times New Roman" w:cs="Times New Roman"/>
          <w:sz w:val="25"/>
          <w:szCs w:val="25"/>
        </w:rPr>
        <w:t>. In ogni caso i provvedimenti emanati in a</w:t>
      </w:r>
      <w:r w:rsidR="000B5C25">
        <w:rPr>
          <w:rFonts w:ascii="Times New Roman" w:hAnsi="Times New Roman" w:cs="Times New Roman"/>
          <w:sz w:val="25"/>
          <w:szCs w:val="25"/>
        </w:rPr>
        <w:t>ttuazione del presente articolo</w:t>
      </w:r>
      <w:r w:rsidR="00C75246" w:rsidRPr="00C75246">
        <w:rPr>
          <w:rFonts w:ascii="Times New Roman" w:hAnsi="Times New Roman" w:cs="Times New Roman"/>
          <w:sz w:val="25"/>
          <w:szCs w:val="25"/>
        </w:rPr>
        <w:t xml:space="preserve"> </w:t>
      </w:r>
      <w:r w:rsidR="00C75246" w:rsidRPr="00FE3BF1">
        <w:rPr>
          <w:rFonts w:ascii="Times New Roman" w:hAnsi="Times New Roman" w:cs="Times New Roman"/>
          <w:sz w:val="25"/>
          <w:szCs w:val="25"/>
        </w:rPr>
        <w:t>durante lo svolgimento della fase del controllo</w:t>
      </w:r>
      <w:r w:rsidR="00C75246" w:rsidRPr="00C75246">
        <w:rPr>
          <w:rFonts w:ascii="Times New Roman" w:hAnsi="Times New Roman" w:cs="Times New Roman"/>
          <w:sz w:val="25"/>
          <w:szCs w:val="25"/>
        </w:rPr>
        <w:t xml:space="preserve"> preventivo della Corte dei conti </w:t>
      </w:r>
      <w:r w:rsidR="000B5C25">
        <w:rPr>
          <w:rFonts w:ascii="Times New Roman" w:hAnsi="Times New Roman" w:cs="Times New Roman"/>
          <w:sz w:val="25"/>
          <w:szCs w:val="25"/>
        </w:rPr>
        <w:t>sono</w:t>
      </w:r>
      <w:r w:rsidR="00C75246" w:rsidRPr="00FE3BF1">
        <w:rPr>
          <w:rFonts w:ascii="Times New Roman" w:hAnsi="Times New Roman" w:cs="Times New Roman"/>
          <w:sz w:val="25"/>
          <w:szCs w:val="25"/>
        </w:rPr>
        <w:t xml:space="preserve"> </w:t>
      </w:r>
      <w:r w:rsidR="00C75246" w:rsidRPr="00C75246">
        <w:rPr>
          <w:rFonts w:ascii="Times New Roman" w:hAnsi="Times New Roman" w:cs="Times New Roman"/>
          <w:sz w:val="25"/>
          <w:szCs w:val="25"/>
        </w:rPr>
        <w:t>provvisoriamente</w:t>
      </w:r>
      <w:r w:rsidR="00C75246" w:rsidRPr="00FE3BF1">
        <w:rPr>
          <w:rFonts w:ascii="Times New Roman" w:hAnsi="Times New Roman" w:cs="Times New Roman"/>
          <w:sz w:val="25"/>
          <w:szCs w:val="25"/>
        </w:rPr>
        <w:t> efficaci, esecutori ed esecutivi, a norma degli articoli </w:t>
      </w:r>
      <w:hyperlink r:id="rId10" w:tgtFrame="_blank" w:tooltip="www.entilocali.leggiditalia.it" w:history="1">
        <w:r w:rsidR="00C75246" w:rsidRPr="00C75246">
          <w:rPr>
            <w:rFonts w:ascii="Times New Roman" w:hAnsi="Times New Roman" w:cs="Times New Roman"/>
            <w:sz w:val="25"/>
            <w:szCs w:val="25"/>
          </w:rPr>
          <w:t>21-bis</w:t>
        </w:r>
      </w:hyperlink>
      <w:r w:rsidR="00C75246" w:rsidRPr="00FE3BF1">
        <w:rPr>
          <w:rFonts w:ascii="Times New Roman" w:hAnsi="Times New Roman" w:cs="Times New Roman"/>
          <w:sz w:val="25"/>
          <w:szCs w:val="25"/>
        </w:rPr>
        <w:t>, </w:t>
      </w:r>
      <w:hyperlink r:id="rId11" w:tgtFrame="_blank" w:tooltip="www.entilocali.leggiditalia.it" w:history="1">
        <w:r w:rsidR="00C75246" w:rsidRPr="00C75246">
          <w:rPr>
            <w:rFonts w:ascii="Times New Roman" w:hAnsi="Times New Roman" w:cs="Times New Roman"/>
            <w:sz w:val="25"/>
            <w:szCs w:val="25"/>
          </w:rPr>
          <w:t>21-ter</w:t>
        </w:r>
      </w:hyperlink>
      <w:r w:rsidR="00C75246" w:rsidRPr="00FE3BF1">
        <w:rPr>
          <w:rFonts w:ascii="Times New Roman" w:hAnsi="Times New Roman" w:cs="Times New Roman"/>
          <w:sz w:val="25"/>
          <w:szCs w:val="25"/>
        </w:rPr>
        <w:t> e </w:t>
      </w:r>
      <w:hyperlink r:id="rId12" w:tgtFrame="_blank" w:tooltip="www.entilocali.leggiditalia.it" w:history="1">
        <w:r w:rsidR="00C75246" w:rsidRPr="00C75246">
          <w:rPr>
            <w:rFonts w:ascii="Times New Roman" w:hAnsi="Times New Roman" w:cs="Times New Roman"/>
            <w:sz w:val="25"/>
            <w:szCs w:val="25"/>
          </w:rPr>
          <w:t>21-quater</w:t>
        </w:r>
      </w:hyperlink>
      <w:r w:rsidR="00C75246" w:rsidRPr="00FE3BF1">
        <w:rPr>
          <w:rFonts w:ascii="Times New Roman" w:hAnsi="Times New Roman" w:cs="Times New Roman"/>
          <w:sz w:val="25"/>
          <w:szCs w:val="25"/>
        </w:rPr>
        <w:t>, della </w:t>
      </w:r>
      <w:hyperlink r:id="rId13" w:tgtFrame="_blank" w:tooltip="www.entilocali.leggiditalia.it" w:history="1">
        <w:r w:rsidR="00C75246" w:rsidRPr="00C75246">
          <w:rPr>
            <w:rFonts w:ascii="Times New Roman" w:hAnsi="Times New Roman" w:cs="Times New Roman"/>
            <w:sz w:val="25"/>
            <w:szCs w:val="25"/>
          </w:rPr>
          <w:t>legge 7 agosto 1990, n. 241</w:t>
        </w:r>
      </w:hyperlink>
      <w:r w:rsidR="00C75246" w:rsidRPr="00C75246">
        <w:rPr>
          <w:rFonts w:ascii="Times New Roman" w:hAnsi="Times New Roman" w:cs="Times New Roman"/>
          <w:sz w:val="25"/>
          <w:szCs w:val="25"/>
        </w:rPr>
        <w:t>.</w:t>
      </w:r>
      <w:r w:rsidR="00C75246">
        <w:rPr>
          <w:rFonts w:ascii="Verdana" w:eastAsia="Times New Roman" w:hAnsi="Verdana" w:cs="Times New Roman"/>
          <w:color w:val="686868"/>
          <w:sz w:val="23"/>
          <w:szCs w:val="23"/>
          <w:lang w:eastAsia="it-IT"/>
        </w:rPr>
        <w:t xml:space="preserve"> </w:t>
      </w:r>
    </w:p>
    <w:p w:rsidR="00FE1596" w:rsidRPr="00FE3BF1" w:rsidRDefault="00FE1596" w:rsidP="00FE3BF1">
      <w:pPr>
        <w:spacing w:line="276" w:lineRule="auto"/>
        <w:jc w:val="both"/>
        <w:rPr>
          <w:rFonts w:ascii="Verdana" w:eastAsia="Times New Roman" w:hAnsi="Verdana" w:cs="Times New Roman"/>
          <w:color w:val="686868"/>
          <w:sz w:val="23"/>
          <w:szCs w:val="23"/>
          <w:lang w:eastAsia="it-IT"/>
        </w:rPr>
      </w:pPr>
    </w:p>
    <w:p w:rsidR="00903810" w:rsidRPr="00FE1596" w:rsidRDefault="00903810" w:rsidP="00903810">
      <w:pPr>
        <w:spacing w:after="60" w:line="276" w:lineRule="auto"/>
        <w:jc w:val="center"/>
        <w:rPr>
          <w:rFonts w:ascii="Times New Roman" w:hAnsi="Times New Roman" w:cs="Times New Roman"/>
          <w:sz w:val="25"/>
          <w:szCs w:val="25"/>
        </w:rPr>
      </w:pPr>
      <w:r w:rsidRPr="00FE1596">
        <w:rPr>
          <w:rFonts w:ascii="Times New Roman" w:hAnsi="Times New Roman" w:cs="Times New Roman"/>
          <w:b/>
          <w:sz w:val="25"/>
          <w:szCs w:val="25"/>
        </w:rPr>
        <w:t>Art. 4</w:t>
      </w:r>
    </w:p>
    <w:p w:rsidR="00903810" w:rsidRPr="00FE1596" w:rsidRDefault="00903810" w:rsidP="00903810">
      <w:pPr>
        <w:spacing w:line="276" w:lineRule="auto"/>
        <w:jc w:val="center"/>
        <w:rPr>
          <w:rFonts w:ascii="Times New Roman" w:hAnsi="Times New Roman" w:cs="Times New Roman"/>
          <w:b/>
          <w:i/>
          <w:sz w:val="25"/>
          <w:szCs w:val="25"/>
        </w:rPr>
      </w:pPr>
      <w:r w:rsidRPr="00FE1596">
        <w:rPr>
          <w:rFonts w:ascii="Times New Roman" w:hAnsi="Times New Roman" w:cs="Times New Roman"/>
          <w:b/>
          <w:i/>
          <w:sz w:val="25"/>
          <w:szCs w:val="25"/>
        </w:rPr>
        <w:t>(Disposizioni finanziarie)</w:t>
      </w:r>
    </w:p>
    <w:p w:rsidR="00903810" w:rsidRPr="00FE1596" w:rsidRDefault="00903810" w:rsidP="00903810">
      <w:pPr>
        <w:spacing w:line="276" w:lineRule="auto"/>
        <w:jc w:val="both"/>
        <w:rPr>
          <w:rFonts w:ascii="Times New Roman" w:hAnsi="Times New Roman" w:cs="Times New Roman"/>
          <w:sz w:val="25"/>
          <w:szCs w:val="25"/>
        </w:rPr>
      </w:pPr>
      <w:r w:rsidRPr="00FE1596">
        <w:rPr>
          <w:rFonts w:ascii="Times New Roman" w:hAnsi="Times New Roman" w:cs="Times New Roman"/>
          <w:sz w:val="25"/>
          <w:szCs w:val="25"/>
        </w:rPr>
        <w:t>1. Per far fronte agli oneri derivanti dallo stato di emergenza sanitaria  dichiarato con delibera del Consiglio dei Ministri del 31 gennaio 2020, lo stanziamento previsto dalla medesima delibera è incrementato di 20 milioni di euro per l’anno 2020 a valere sul Fondo per le emergenze nazionali previsto dall'</w:t>
      </w:r>
      <w:hyperlink r:id="rId14" w:anchor="id=10LX0000859755ART89,__m=document" w:history="1">
        <w:r w:rsidRPr="00FE1596">
          <w:rPr>
            <w:rFonts w:ascii="Times New Roman" w:hAnsi="Times New Roman" w:cs="Times New Roman"/>
            <w:i/>
            <w:iCs/>
            <w:sz w:val="25"/>
            <w:szCs w:val="25"/>
          </w:rPr>
          <w:t xml:space="preserve">articolo 44 del codice della protezione civile, di cui al decreto legislativo 2 gennaio 2018, n.1, </w:t>
        </w:r>
      </w:hyperlink>
      <w:r w:rsidRPr="00FE1596">
        <w:rPr>
          <w:rFonts w:ascii="Times New Roman" w:hAnsi="Times New Roman" w:cs="Times New Roman"/>
          <w:iCs/>
          <w:sz w:val="25"/>
          <w:szCs w:val="25"/>
        </w:rPr>
        <w:t>che a</w:t>
      </w:r>
      <w:r w:rsidRPr="00FE1596">
        <w:rPr>
          <w:rFonts w:ascii="Times New Roman" w:hAnsi="Times New Roman" w:cs="Times New Roman"/>
          <w:sz w:val="25"/>
          <w:szCs w:val="25"/>
        </w:rPr>
        <w:t xml:space="preserve"> tal fine è corrispondentemente incrementato. </w:t>
      </w:r>
    </w:p>
    <w:p w:rsidR="00903810" w:rsidRDefault="00903810" w:rsidP="00903810">
      <w:pPr>
        <w:spacing w:line="276" w:lineRule="auto"/>
        <w:jc w:val="both"/>
        <w:rPr>
          <w:rFonts w:ascii="Times New Roman" w:hAnsi="Times New Roman" w:cs="Times New Roman"/>
          <w:sz w:val="25"/>
          <w:szCs w:val="25"/>
        </w:rPr>
      </w:pPr>
      <w:r w:rsidRPr="00FE1596">
        <w:rPr>
          <w:rFonts w:ascii="Times New Roman" w:hAnsi="Times New Roman" w:cs="Times New Roman"/>
          <w:sz w:val="25"/>
          <w:szCs w:val="25"/>
        </w:rPr>
        <w:t xml:space="preserve">2. Agli oneri derivanti dal comma 1 pari ad euro 20 milioni per l’anno 2020, si provvede mediante corrispondente riduzione dell’autorizzazione di spesa di cui all’articolo 19, comma 1, lettera b), del decreto legge 26 ottobre 2019, n. 124. Ai fini dell'immediata attuazione delle disposizioni </w:t>
      </w:r>
      <w:r w:rsidRPr="00FE1596">
        <w:rPr>
          <w:rFonts w:ascii="Times New Roman" w:hAnsi="Times New Roman" w:cs="Times New Roman"/>
          <w:sz w:val="25"/>
          <w:szCs w:val="25"/>
        </w:rPr>
        <w:lastRenderedPageBreak/>
        <w:t>recate dal presente decreto, il Ministro dell'economia e delle finanze è autorizzato ad apportare con propri decreti, le occorrenti variazioni di bilancio.</w:t>
      </w:r>
    </w:p>
    <w:p w:rsidR="00903810" w:rsidRPr="006C34D6" w:rsidRDefault="00903810" w:rsidP="00903810">
      <w:pPr>
        <w:spacing w:line="276" w:lineRule="auto"/>
        <w:jc w:val="both"/>
        <w:rPr>
          <w:rFonts w:ascii="Times New Roman" w:hAnsi="Times New Roman" w:cs="Times New Roman"/>
          <w:sz w:val="25"/>
          <w:szCs w:val="25"/>
        </w:rPr>
      </w:pPr>
    </w:p>
    <w:p w:rsidR="00FE3BF1" w:rsidRPr="0035249F" w:rsidRDefault="0035249F" w:rsidP="0035249F">
      <w:pPr>
        <w:spacing w:after="45" w:line="240" w:lineRule="auto"/>
        <w:jc w:val="center"/>
        <w:textAlignment w:val="baseline"/>
        <w:rPr>
          <w:rFonts w:ascii="Times New Roman" w:hAnsi="Times New Roman" w:cs="Times New Roman"/>
          <w:b/>
          <w:sz w:val="25"/>
          <w:szCs w:val="25"/>
        </w:rPr>
      </w:pPr>
      <w:r w:rsidRPr="0035249F">
        <w:rPr>
          <w:rFonts w:ascii="Times New Roman" w:hAnsi="Times New Roman" w:cs="Times New Roman"/>
          <w:b/>
          <w:sz w:val="25"/>
          <w:szCs w:val="25"/>
        </w:rPr>
        <w:t>Art. 5</w:t>
      </w:r>
    </w:p>
    <w:p w:rsidR="00FE1596" w:rsidRDefault="0035249F" w:rsidP="00FE1596">
      <w:pPr>
        <w:spacing w:after="45" w:line="240" w:lineRule="auto"/>
        <w:jc w:val="center"/>
        <w:textAlignment w:val="baseline"/>
        <w:rPr>
          <w:rFonts w:ascii="Times New Roman" w:hAnsi="Times New Roman" w:cs="Times New Roman"/>
          <w:b/>
          <w:sz w:val="25"/>
          <w:szCs w:val="25"/>
        </w:rPr>
      </w:pPr>
      <w:r w:rsidRPr="0035249F">
        <w:rPr>
          <w:rFonts w:ascii="Times New Roman" w:hAnsi="Times New Roman" w:cs="Times New Roman"/>
          <w:b/>
          <w:sz w:val="25"/>
          <w:szCs w:val="25"/>
        </w:rPr>
        <w:t>(Entrata in vigore)</w:t>
      </w:r>
    </w:p>
    <w:p w:rsidR="0035249F" w:rsidRPr="00FE1596" w:rsidRDefault="0035249F" w:rsidP="00FE1596">
      <w:pPr>
        <w:pStyle w:val="Paragrafoelenco"/>
        <w:numPr>
          <w:ilvl w:val="0"/>
          <w:numId w:val="10"/>
        </w:numPr>
        <w:spacing w:after="45" w:line="240" w:lineRule="auto"/>
        <w:jc w:val="both"/>
        <w:textAlignment w:val="baseline"/>
        <w:rPr>
          <w:rFonts w:ascii="Times New Roman" w:hAnsi="Times New Roman" w:cs="Times New Roman"/>
          <w:b/>
          <w:sz w:val="25"/>
          <w:szCs w:val="25"/>
        </w:rPr>
      </w:pPr>
      <w:r w:rsidRPr="00FE1596">
        <w:rPr>
          <w:rFonts w:ascii="Times New Roman" w:hAnsi="Times New Roman" w:cs="Times New Roman"/>
          <w:sz w:val="25"/>
          <w:szCs w:val="25"/>
        </w:rPr>
        <w:t>Il presente decreto entra in vigore il giorno stesso della sua pubblic</w:t>
      </w:r>
      <w:r w:rsidR="002C3E0E" w:rsidRPr="00FE1596">
        <w:rPr>
          <w:rFonts w:ascii="Times New Roman" w:hAnsi="Times New Roman" w:cs="Times New Roman"/>
          <w:sz w:val="25"/>
          <w:szCs w:val="25"/>
        </w:rPr>
        <w:t>azione nella Gazzetta Ufficiale.</w:t>
      </w:r>
    </w:p>
    <w:sectPr w:rsidR="0035249F" w:rsidRPr="00FE1596" w:rsidSect="00FB2A50">
      <w:headerReference w:type="default" r:id="rId15"/>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977" w:rsidRDefault="00E63977" w:rsidP="00836D7C">
      <w:pPr>
        <w:spacing w:after="0" w:line="240" w:lineRule="auto"/>
      </w:pPr>
      <w:r>
        <w:separator/>
      </w:r>
    </w:p>
  </w:endnote>
  <w:endnote w:type="continuationSeparator" w:id="0">
    <w:p w:rsidR="00E63977" w:rsidRDefault="00E63977" w:rsidP="0083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977" w:rsidRDefault="00E63977" w:rsidP="00836D7C">
      <w:pPr>
        <w:spacing w:after="0" w:line="240" w:lineRule="auto"/>
      </w:pPr>
      <w:r>
        <w:separator/>
      </w:r>
    </w:p>
  </w:footnote>
  <w:footnote w:type="continuationSeparator" w:id="0">
    <w:p w:rsidR="00E63977" w:rsidRDefault="00E63977" w:rsidP="00836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CAD" w:rsidRDefault="006B2CAD" w:rsidP="00444E21">
    <w:pPr>
      <w:spacing w:after="0" w:line="240" w:lineRule="auto"/>
      <w:rPr>
        <w:rFonts w:ascii="Times New Roman" w:eastAsia="Times New Roman" w:hAnsi="Times New Roman" w:cs="Times New Roman"/>
        <w:sz w:val="24"/>
        <w:szCs w:val="24"/>
        <w:lang w:eastAsia="it-IT"/>
      </w:rPr>
    </w:pPr>
  </w:p>
  <w:p w:rsidR="00BA42B2" w:rsidRDefault="00BA42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417AF"/>
    <w:multiLevelType w:val="hybridMultilevel"/>
    <w:tmpl w:val="F04E74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FE3863"/>
    <w:multiLevelType w:val="hybridMultilevel"/>
    <w:tmpl w:val="3E826D44"/>
    <w:lvl w:ilvl="0" w:tplc="7194AABA">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 w15:restartNumberingAfterBreak="0">
    <w:nsid w:val="33091F46"/>
    <w:multiLevelType w:val="hybridMultilevel"/>
    <w:tmpl w:val="0BF61D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C87365"/>
    <w:multiLevelType w:val="hybridMultilevel"/>
    <w:tmpl w:val="7C0AFAA0"/>
    <w:lvl w:ilvl="0" w:tplc="0410000B">
      <w:start w:val="1"/>
      <w:numFmt w:val="bullet"/>
      <w:lvlText w:val=""/>
      <w:lvlJc w:val="left"/>
      <w:pPr>
        <w:ind w:left="1776" w:hanging="360"/>
      </w:pPr>
      <w:rPr>
        <w:rFonts w:ascii="Wingdings" w:hAnsi="Wingding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4718354F"/>
    <w:multiLevelType w:val="hybridMultilevel"/>
    <w:tmpl w:val="752ED6FC"/>
    <w:lvl w:ilvl="0" w:tplc="38DA7432">
      <w:start w:val="1"/>
      <w:numFmt w:val="lowerLetter"/>
      <w:lvlText w:val="%1)"/>
      <w:lvlJc w:val="left"/>
      <w:pPr>
        <w:ind w:left="720"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A040AC"/>
    <w:multiLevelType w:val="hybridMultilevel"/>
    <w:tmpl w:val="A54E10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A001E3"/>
    <w:multiLevelType w:val="hybridMultilevel"/>
    <w:tmpl w:val="35C4F9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3B3FAC"/>
    <w:multiLevelType w:val="hybridMultilevel"/>
    <w:tmpl w:val="A816CF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0348ED"/>
    <w:multiLevelType w:val="hybridMultilevel"/>
    <w:tmpl w:val="43C8B2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E63F12"/>
    <w:multiLevelType w:val="hybridMultilevel"/>
    <w:tmpl w:val="E40085C8"/>
    <w:lvl w:ilvl="0" w:tplc="E55A716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A2"/>
    <w:rsid w:val="000027AD"/>
    <w:rsid w:val="0002749F"/>
    <w:rsid w:val="000278E4"/>
    <w:rsid w:val="00033EF7"/>
    <w:rsid w:val="0004596A"/>
    <w:rsid w:val="000500BF"/>
    <w:rsid w:val="00062B78"/>
    <w:rsid w:val="0008559D"/>
    <w:rsid w:val="000956B7"/>
    <w:rsid w:val="000A0E0E"/>
    <w:rsid w:val="000A2678"/>
    <w:rsid w:val="000B5C25"/>
    <w:rsid w:val="000E119A"/>
    <w:rsid w:val="000F282D"/>
    <w:rsid w:val="00102100"/>
    <w:rsid w:val="001068FE"/>
    <w:rsid w:val="00107779"/>
    <w:rsid w:val="00107A00"/>
    <w:rsid w:val="00115673"/>
    <w:rsid w:val="00121B21"/>
    <w:rsid w:val="00125DEA"/>
    <w:rsid w:val="00153E4E"/>
    <w:rsid w:val="00176026"/>
    <w:rsid w:val="00190A59"/>
    <w:rsid w:val="001C532B"/>
    <w:rsid w:val="001D334F"/>
    <w:rsid w:val="001D45C6"/>
    <w:rsid w:val="001D69CC"/>
    <w:rsid w:val="001E587A"/>
    <w:rsid w:val="002215C7"/>
    <w:rsid w:val="002341A7"/>
    <w:rsid w:val="00235CB1"/>
    <w:rsid w:val="00240DF2"/>
    <w:rsid w:val="0024502B"/>
    <w:rsid w:val="00251188"/>
    <w:rsid w:val="00260508"/>
    <w:rsid w:val="0026346F"/>
    <w:rsid w:val="00286E27"/>
    <w:rsid w:val="00291BA5"/>
    <w:rsid w:val="002A43CE"/>
    <w:rsid w:val="002B3776"/>
    <w:rsid w:val="002B45FF"/>
    <w:rsid w:val="002C25F5"/>
    <w:rsid w:val="002C3E0E"/>
    <w:rsid w:val="002C54B1"/>
    <w:rsid w:val="002D66E7"/>
    <w:rsid w:val="002E389E"/>
    <w:rsid w:val="002E719D"/>
    <w:rsid w:val="00307056"/>
    <w:rsid w:val="0031181E"/>
    <w:rsid w:val="00324A3B"/>
    <w:rsid w:val="00330B49"/>
    <w:rsid w:val="00331FB7"/>
    <w:rsid w:val="0035249F"/>
    <w:rsid w:val="00353A6B"/>
    <w:rsid w:val="00385B81"/>
    <w:rsid w:val="003A428A"/>
    <w:rsid w:val="003D433B"/>
    <w:rsid w:val="003F0DD6"/>
    <w:rsid w:val="003F3E4A"/>
    <w:rsid w:val="003F5AF5"/>
    <w:rsid w:val="004037BC"/>
    <w:rsid w:val="00403DDA"/>
    <w:rsid w:val="004163B8"/>
    <w:rsid w:val="00444E21"/>
    <w:rsid w:val="00445918"/>
    <w:rsid w:val="004606C9"/>
    <w:rsid w:val="00466AC1"/>
    <w:rsid w:val="004830B1"/>
    <w:rsid w:val="00485EAD"/>
    <w:rsid w:val="004A7724"/>
    <w:rsid w:val="004B1ADB"/>
    <w:rsid w:val="004B67E6"/>
    <w:rsid w:val="004D554A"/>
    <w:rsid w:val="004D67D5"/>
    <w:rsid w:val="004F6227"/>
    <w:rsid w:val="004F7382"/>
    <w:rsid w:val="00502A1B"/>
    <w:rsid w:val="00503CB3"/>
    <w:rsid w:val="00505326"/>
    <w:rsid w:val="00511E6F"/>
    <w:rsid w:val="005147EC"/>
    <w:rsid w:val="00516E7A"/>
    <w:rsid w:val="0051782E"/>
    <w:rsid w:val="00525ED4"/>
    <w:rsid w:val="0053626B"/>
    <w:rsid w:val="00536367"/>
    <w:rsid w:val="0055034C"/>
    <w:rsid w:val="00552695"/>
    <w:rsid w:val="00554948"/>
    <w:rsid w:val="005600F8"/>
    <w:rsid w:val="00562D42"/>
    <w:rsid w:val="005844A0"/>
    <w:rsid w:val="005844BD"/>
    <w:rsid w:val="005B3BCC"/>
    <w:rsid w:val="005B75D2"/>
    <w:rsid w:val="005D4047"/>
    <w:rsid w:val="005E2707"/>
    <w:rsid w:val="005F1E11"/>
    <w:rsid w:val="005F5B6A"/>
    <w:rsid w:val="005F61A9"/>
    <w:rsid w:val="00615A42"/>
    <w:rsid w:val="0061734F"/>
    <w:rsid w:val="00625F50"/>
    <w:rsid w:val="00637214"/>
    <w:rsid w:val="006838EB"/>
    <w:rsid w:val="00693402"/>
    <w:rsid w:val="00695431"/>
    <w:rsid w:val="006B2CAD"/>
    <w:rsid w:val="006B344C"/>
    <w:rsid w:val="006C34D6"/>
    <w:rsid w:val="006C4DC7"/>
    <w:rsid w:val="006E362C"/>
    <w:rsid w:val="006F3B78"/>
    <w:rsid w:val="00702677"/>
    <w:rsid w:val="007052F6"/>
    <w:rsid w:val="007065F6"/>
    <w:rsid w:val="007222DA"/>
    <w:rsid w:val="007236C8"/>
    <w:rsid w:val="0073016C"/>
    <w:rsid w:val="007316B4"/>
    <w:rsid w:val="007413DC"/>
    <w:rsid w:val="00752CDF"/>
    <w:rsid w:val="00755B51"/>
    <w:rsid w:val="0076072A"/>
    <w:rsid w:val="007738F4"/>
    <w:rsid w:val="00781846"/>
    <w:rsid w:val="00787288"/>
    <w:rsid w:val="007A421A"/>
    <w:rsid w:val="007D19DE"/>
    <w:rsid w:val="007D426A"/>
    <w:rsid w:val="007D4755"/>
    <w:rsid w:val="007F2E49"/>
    <w:rsid w:val="0080100B"/>
    <w:rsid w:val="00827B5A"/>
    <w:rsid w:val="00836D7C"/>
    <w:rsid w:val="00841BE8"/>
    <w:rsid w:val="008425FE"/>
    <w:rsid w:val="0084561B"/>
    <w:rsid w:val="00855EA2"/>
    <w:rsid w:val="00862A07"/>
    <w:rsid w:val="008752E4"/>
    <w:rsid w:val="0087777E"/>
    <w:rsid w:val="00883FFA"/>
    <w:rsid w:val="008A6013"/>
    <w:rsid w:val="008B2BA1"/>
    <w:rsid w:val="008B6B49"/>
    <w:rsid w:val="008C0961"/>
    <w:rsid w:val="008C0F6D"/>
    <w:rsid w:val="008E6358"/>
    <w:rsid w:val="008E6E4D"/>
    <w:rsid w:val="008F4701"/>
    <w:rsid w:val="00902E0F"/>
    <w:rsid w:val="00903810"/>
    <w:rsid w:val="00905C68"/>
    <w:rsid w:val="00921592"/>
    <w:rsid w:val="00926797"/>
    <w:rsid w:val="009373FB"/>
    <w:rsid w:val="00961D3A"/>
    <w:rsid w:val="00993FBC"/>
    <w:rsid w:val="00995D4D"/>
    <w:rsid w:val="009A3AF6"/>
    <w:rsid w:val="009A7744"/>
    <w:rsid w:val="009B1997"/>
    <w:rsid w:val="009B781D"/>
    <w:rsid w:val="009E2011"/>
    <w:rsid w:val="009F12C2"/>
    <w:rsid w:val="00A003EC"/>
    <w:rsid w:val="00A02A14"/>
    <w:rsid w:val="00A21919"/>
    <w:rsid w:val="00A230B8"/>
    <w:rsid w:val="00A31DDE"/>
    <w:rsid w:val="00A4190D"/>
    <w:rsid w:val="00A4383E"/>
    <w:rsid w:val="00A87B29"/>
    <w:rsid w:val="00AD736B"/>
    <w:rsid w:val="00AE5A84"/>
    <w:rsid w:val="00AE629F"/>
    <w:rsid w:val="00AF7906"/>
    <w:rsid w:val="00B04AB3"/>
    <w:rsid w:val="00B10FC8"/>
    <w:rsid w:val="00B13620"/>
    <w:rsid w:val="00B300C9"/>
    <w:rsid w:val="00B50D43"/>
    <w:rsid w:val="00B90844"/>
    <w:rsid w:val="00BA42B2"/>
    <w:rsid w:val="00BA4B55"/>
    <w:rsid w:val="00BC0639"/>
    <w:rsid w:val="00BC35B6"/>
    <w:rsid w:val="00BC4DB2"/>
    <w:rsid w:val="00BE42E4"/>
    <w:rsid w:val="00BF25DE"/>
    <w:rsid w:val="00C00D7F"/>
    <w:rsid w:val="00C04922"/>
    <w:rsid w:val="00C22CEB"/>
    <w:rsid w:val="00C2415F"/>
    <w:rsid w:val="00C2733F"/>
    <w:rsid w:val="00C462C5"/>
    <w:rsid w:val="00C61CA4"/>
    <w:rsid w:val="00C636C0"/>
    <w:rsid w:val="00C651E7"/>
    <w:rsid w:val="00C75246"/>
    <w:rsid w:val="00CA4605"/>
    <w:rsid w:val="00CA5DE5"/>
    <w:rsid w:val="00CB0128"/>
    <w:rsid w:val="00CB5D62"/>
    <w:rsid w:val="00CC64B3"/>
    <w:rsid w:val="00CD286A"/>
    <w:rsid w:val="00CF0805"/>
    <w:rsid w:val="00CF2018"/>
    <w:rsid w:val="00CF6405"/>
    <w:rsid w:val="00D03D2E"/>
    <w:rsid w:val="00D12AEF"/>
    <w:rsid w:val="00D176C1"/>
    <w:rsid w:val="00D2006D"/>
    <w:rsid w:val="00D6307D"/>
    <w:rsid w:val="00D75F09"/>
    <w:rsid w:val="00D7676F"/>
    <w:rsid w:val="00DA094C"/>
    <w:rsid w:val="00DC7C31"/>
    <w:rsid w:val="00DC7CEA"/>
    <w:rsid w:val="00DD089E"/>
    <w:rsid w:val="00DE18D8"/>
    <w:rsid w:val="00DF0060"/>
    <w:rsid w:val="00E10EC3"/>
    <w:rsid w:val="00E150BC"/>
    <w:rsid w:val="00E24BC8"/>
    <w:rsid w:val="00E32337"/>
    <w:rsid w:val="00E34F4C"/>
    <w:rsid w:val="00E3776F"/>
    <w:rsid w:val="00E5118C"/>
    <w:rsid w:val="00E5594F"/>
    <w:rsid w:val="00E62955"/>
    <w:rsid w:val="00E63977"/>
    <w:rsid w:val="00E73C7F"/>
    <w:rsid w:val="00E77531"/>
    <w:rsid w:val="00E915AA"/>
    <w:rsid w:val="00E96051"/>
    <w:rsid w:val="00EA2384"/>
    <w:rsid w:val="00EA59C4"/>
    <w:rsid w:val="00EC674D"/>
    <w:rsid w:val="00EC7C8F"/>
    <w:rsid w:val="00ED5AA8"/>
    <w:rsid w:val="00EF29E4"/>
    <w:rsid w:val="00F03F7A"/>
    <w:rsid w:val="00F23E3D"/>
    <w:rsid w:val="00F2509C"/>
    <w:rsid w:val="00F26FAA"/>
    <w:rsid w:val="00F34A1A"/>
    <w:rsid w:val="00F45A3E"/>
    <w:rsid w:val="00F5175C"/>
    <w:rsid w:val="00F57A9F"/>
    <w:rsid w:val="00F61F58"/>
    <w:rsid w:val="00F72E94"/>
    <w:rsid w:val="00F87DC2"/>
    <w:rsid w:val="00FA1FA0"/>
    <w:rsid w:val="00FB2A50"/>
    <w:rsid w:val="00FC5B46"/>
    <w:rsid w:val="00FC5B5B"/>
    <w:rsid w:val="00FD11C4"/>
    <w:rsid w:val="00FE1281"/>
    <w:rsid w:val="00FE1596"/>
    <w:rsid w:val="00FE3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C8528E-0AC4-4DA1-BE25-64CF599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51E7"/>
    <w:pPr>
      <w:ind w:left="720"/>
      <w:contextualSpacing/>
    </w:pPr>
  </w:style>
  <w:style w:type="paragraph" w:styleId="Testofumetto">
    <w:name w:val="Balloon Text"/>
    <w:basedOn w:val="Normale"/>
    <w:link w:val="TestofumettoCarattere"/>
    <w:uiPriority w:val="99"/>
    <w:semiHidden/>
    <w:unhideWhenUsed/>
    <w:rsid w:val="008777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777E"/>
    <w:rPr>
      <w:rFonts w:ascii="Segoe UI" w:hAnsi="Segoe UI" w:cs="Segoe UI"/>
      <w:sz w:val="18"/>
      <w:szCs w:val="18"/>
    </w:rPr>
  </w:style>
  <w:style w:type="paragraph" w:styleId="Intestazione">
    <w:name w:val="header"/>
    <w:basedOn w:val="Normale"/>
    <w:link w:val="IntestazioneCarattere"/>
    <w:uiPriority w:val="99"/>
    <w:unhideWhenUsed/>
    <w:rsid w:val="00836D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6D7C"/>
  </w:style>
  <w:style w:type="paragraph" w:styleId="Pidipagina">
    <w:name w:val="footer"/>
    <w:basedOn w:val="Normale"/>
    <w:link w:val="PidipaginaCarattere"/>
    <w:uiPriority w:val="99"/>
    <w:unhideWhenUsed/>
    <w:rsid w:val="00836D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6D7C"/>
  </w:style>
  <w:style w:type="character" w:customStyle="1" w:styleId="bumpedfont15">
    <w:name w:val="bumpedfont15"/>
    <w:basedOn w:val="Carpredefinitoparagrafo"/>
    <w:rsid w:val="009B1997"/>
  </w:style>
  <w:style w:type="paragraph" w:styleId="NormaleWeb">
    <w:name w:val="Normal (Web)"/>
    <w:basedOn w:val="Normale"/>
    <w:uiPriority w:val="99"/>
    <w:semiHidden/>
    <w:unhideWhenUsed/>
    <w:rsid w:val="00FE3B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provvnumart">
    <w:name w:val="x_provv_numart"/>
    <w:basedOn w:val="Carpredefinitoparagrafo"/>
    <w:rsid w:val="00FE3BF1"/>
  </w:style>
  <w:style w:type="character" w:customStyle="1" w:styleId="xprovvrubrica">
    <w:name w:val="x_provv_rubrica"/>
    <w:basedOn w:val="Carpredefinitoparagrafo"/>
    <w:rsid w:val="00FE3BF1"/>
  </w:style>
  <w:style w:type="character" w:customStyle="1" w:styleId="xprovvvigore">
    <w:name w:val="x_provv_vigore"/>
    <w:basedOn w:val="Carpredefinitoparagrafo"/>
    <w:rsid w:val="00FE3BF1"/>
  </w:style>
  <w:style w:type="paragraph" w:customStyle="1" w:styleId="xprovvr0">
    <w:name w:val="x_provv_r0"/>
    <w:basedOn w:val="Normale"/>
    <w:rsid w:val="00FE3B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provvnumcomma">
    <w:name w:val="x_provv_numcomma"/>
    <w:basedOn w:val="Carpredefinitoparagrafo"/>
    <w:rsid w:val="00FE3BF1"/>
  </w:style>
  <w:style w:type="character" w:customStyle="1" w:styleId="xlinkneltesto">
    <w:name w:val="x_link_nel_testo"/>
    <w:basedOn w:val="Carpredefinitoparagrafo"/>
    <w:rsid w:val="00FE3BF1"/>
  </w:style>
  <w:style w:type="character" w:customStyle="1" w:styleId="xhighlight">
    <w:name w:val="x_highlight"/>
    <w:basedOn w:val="Carpredefinitoparagrafo"/>
    <w:rsid w:val="00FE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1759">
      <w:bodyDiv w:val="1"/>
      <w:marLeft w:val="0"/>
      <w:marRight w:val="0"/>
      <w:marTop w:val="0"/>
      <w:marBottom w:val="0"/>
      <w:divBdr>
        <w:top w:val="none" w:sz="0" w:space="0" w:color="auto"/>
        <w:left w:val="none" w:sz="0" w:space="0" w:color="auto"/>
        <w:bottom w:val="none" w:sz="0" w:space="0" w:color="auto"/>
        <w:right w:val="none" w:sz="0" w:space="0" w:color="auto"/>
      </w:divBdr>
    </w:div>
    <w:div w:id="1018312824">
      <w:bodyDiv w:val="1"/>
      <w:marLeft w:val="0"/>
      <w:marRight w:val="0"/>
      <w:marTop w:val="0"/>
      <w:marBottom w:val="0"/>
      <w:divBdr>
        <w:top w:val="none" w:sz="0" w:space="0" w:color="auto"/>
        <w:left w:val="none" w:sz="0" w:space="0" w:color="auto"/>
        <w:bottom w:val="none" w:sz="0" w:space="0" w:color="auto"/>
        <w:right w:val="none" w:sz="0" w:space="0" w:color="auto"/>
      </w:divBdr>
    </w:div>
    <w:div w:id="1373576326">
      <w:bodyDiv w:val="1"/>
      <w:marLeft w:val="0"/>
      <w:marRight w:val="0"/>
      <w:marTop w:val="0"/>
      <w:marBottom w:val="0"/>
      <w:divBdr>
        <w:top w:val="none" w:sz="0" w:space="0" w:color="auto"/>
        <w:left w:val="none" w:sz="0" w:space="0" w:color="auto"/>
        <w:bottom w:val="none" w:sz="0" w:space="0" w:color="auto"/>
        <w:right w:val="none" w:sz="0" w:space="0" w:color="auto"/>
      </w:divBdr>
    </w:div>
    <w:div w:id="2050713946">
      <w:bodyDiv w:val="1"/>
      <w:marLeft w:val="0"/>
      <w:marRight w:val="0"/>
      <w:marTop w:val="0"/>
      <w:marBottom w:val="0"/>
      <w:divBdr>
        <w:top w:val="none" w:sz="0" w:space="0" w:color="auto"/>
        <w:left w:val="none" w:sz="0" w:space="0" w:color="auto"/>
        <w:bottom w:val="none" w:sz="0" w:space="0" w:color="auto"/>
        <w:right w:val="none" w:sz="0" w:space="0" w:color="auto"/>
      </w:divBdr>
    </w:div>
    <w:div w:id="20672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and.esvalabs.com/?u=http%3A%2F%2Fwww.entilocali.leggiditalia.it%2F%23id%3D10LX0000144068ART27%2C__m%3Ddocument&amp;e=843792f7&amp;h=8f356a3a&amp;f=n&amp;p=y" TargetMode="External"/><Relationship Id="rId13" Type="http://schemas.openxmlformats.org/officeDocument/2006/relationships/hyperlink" Target="https://urlsand.esvalabs.com/?u=http%3A%2F%2Fwww.entilocali.leggiditalia.it%2F%23id%3D10LX0000110183ART0%2C__m%3Ddocument&amp;e=843792f7&amp;h=34d84ffe&amp;f=n&amp;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sand.esvalabs.com/?u=http%3A%2F%2Fwww.entilocali.leggiditalia.it%2F%23id%3D10LX0000110183ART40%2C__m%3Ddocument&amp;e=843792f7&amp;h=91eba5b5&amp;f=n&amp;p=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sand.esvalabs.com/?u=http%3A%2F%2Fwww.entilocali.leggiditalia.it%2F%23id%3D10LX0000110183ART39%2C__m%3Ddocument&amp;e=843792f7&amp;h=1deb0f8e&amp;f=n&amp;p=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rlsand.esvalabs.com/?u=http%3A%2F%2Fwww.entilocali.leggiditalia.it%2F%23id%3D10LX0000110183ART38%2C__m%3Ddocument&amp;e=843792f7&amp;h=fabf9d19&amp;f=n&amp;p=y" TargetMode="External"/><Relationship Id="rId4" Type="http://schemas.openxmlformats.org/officeDocument/2006/relationships/settings" Target="settings.xml"/><Relationship Id="rId9" Type="http://schemas.openxmlformats.org/officeDocument/2006/relationships/hyperlink" Target="https://urlsand.esvalabs.com/?u=http%3A%2F%2Fwww.entilocali.leggiditalia.it%2F%23id%3D10LX0000144068ART0%2C__m%3Ddocument&amp;e=843792f7&amp;h=eec9e2f8&amp;f=n&amp;p=y" TargetMode="External"/><Relationship Id="rId14" Type="http://schemas.openxmlformats.org/officeDocument/2006/relationships/hyperlink" Target="http://pa.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9F48-17CE-406A-A1A0-A87994D6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Dipartimento di Protezione Civile</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Valeria</dc:creator>
  <cp:keywords/>
  <dc:description/>
  <cp:lastModifiedBy>Rosalba D'antoni</cp:lastModifiedBy>
  <cp:revision>2</cp:revision>
  <cp:lastPrinted>2020-02-23T14:46:00Z</cp:lastPrinted>
  <dcterms:created xsi:type="dcterms:W3CDTF">2020-02-24T07:11:00Z</dcterms:created>
  <dcterms:modified xsi:type="dcterms:W3CDTF">2020-02-24T07:11:00Z</dcterms:modified>
</cp:coreProperties>
</file>